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12768">
      <w:pPr>
        <w:tabs>
          <w:tab w:val="left" w:pos="315"/>
          <w:tab w:val="left" w:pos="4101"/>
          <w:tab w:val="left" w:pos="8820"/>
        </w:tabs>
        <w:wordWrap w:val="0"/>
        <w:spacing w:before="120" w:beforeLines="50" w:after="120" w:afterLines="50"/>
        <w:ind w:right="265" w:rightChars="126"/>
        <w:jc w:val="center"/>
        <w:rPr>
          <w:rFonts w:hint="default" w:ascii="Times New Roman" w:hAnsi="Times New Roman" w:eastAsia="仿宋" w:cs="Times New Roman"/>
          <w:b/>
          <w:bCs/>
          <w:sz w:val="52"/>
          <w:szCs w:val="52"/>
        </w:rPr>
      </w:pPr>
    </w:p>
    <w:p w14:paraId="3A437E33">
      <w:pPr>
        <w:tabs>
          <w:tab w:val="left" w:pos="315"/>
          <w:tab w:val="left" w:pos="4101"/>
          <w:tab w:val="left" w:pos="8820"/>
        </w:tabs>
        <w:wordWrap w:val="0"/>
        <w:spacing w:before="120" w:beforeLines="50" w:after="120" w:afterLines="50"/>
        <w:ind w:right="265" w:rightChars="126"/>
        <w:jc w:val="center"/>
        <w:rPr>
          <w:rFonts w:hint="default" w:ascii="Times New Roman" w:hAnsi="Times New Roman" w:eastAsia="仿宋" w:cs="Times New Roman"/>
          <w:b/>
          <w:bCs/>
          <w:sz w:val="52"/>
          <w:szCs w:val="52"/>
        </w:rPr>
      </w:pPr>
      <w:r>
        <w:rPr>
          <w:rFonts w:hint="default" w:ascii="Times New Roman" w:hAnsi="Times New Roman" w:eastAsia="仿宋" w:cs="Times New Roman"/>
          <w:b/>
          <w:bCs/>
          <w:sz w:val="52"/>
          <w:szCs w:val="52"/>
        </w:rPr>
        <w:t>合肥综合性国家科学中心大健康研究院</w:t>
      </w:r>
    </w:p>
    <w:p w14:paraId="62B8B28A">
      <w:pPr>
        <w:tabs>
          <w:tab w:val="left" w:pos="315"/>
          <w:tab w:val="left" w:pos="4101"/>
          <w:tab w:val="left" w:pos="8820"/>
        </w:tabs>
        <w:wordWrap w:val="0"/>
        <w:spacing w:before="120" w:beforeLines="50" w:after="120" w:afterLines="50"/>
        <w:ind w:right="265" w:rightChars="126"/>
        <w:jc w:val="center"/>
        <w:rPr>
          <w:rFonts w:hint="default" w:ascii="Times New Roman" w:hAnsi="Times New Roman" w:eastAsia="仿宋" w:cs="Times New Roman"/>
          <w:b/>
          <w:bCs/>
          <w:sz w:val="52"/>
          <w:szCs w:val="52"/>
        </w:rPr>
      </w:pPr>
      <w:r>
        <w:rPr>
          <w:rFonts w:hint="default" w:ascii="Times New Roman" w:hAnsi="Times New Roman" w:eastAsia="仿宋" w:cs="Times New Roman"/>
          <w:b/>
          <w:bCs/>
          <w:sz w:val="52"/>
          <w:szCs w:val="52"/>
        </w:rPr>
        <w:t>CNAS咨询服务项目</w:t>
      </w:r>
    </w:p>
    <w:p w14:paraId="5984AE7F">
      <w:pPr>
        <w:tabs>
          <w:tab w:val="left" w:pos="315"/>
          <w:tab w:val="left" w:pos="8820"/>
        </w:tabs>
        <w:wordWrap w:val="0"/>
        <w:spacing w:before="120" w:beforeLines="50" w:after="120" w:afterLines="50"/>
        <w:ind w:right="265" w:rightChars="126"/>
        <w:jc w:val="center"/>
        <w:rPr>
          <w:rFonts w:hint="default" w:ascii="Times New Roman" w:hAnsi="Times New Roman" w:eastAsia="仿宋" w:cs="Times New Roman"/>
          <w:b/>
          <w:bCs/>
          <w:sz w:val="72"/>
          <w:szCs w:val="72"/>
        </w:rPr>
      </w:pPr>
    </w:p>
    <w:p w14:paraId="646A7A12">
      <w:pPr>
        <w:tabs>
          <w:tab w:val="left" w:pos="315"/>
          <w:tab w:val="left" w:pos="8820"/>
        </w:tabs>
        <w:wordWrap w:val="0"/>
        <w:spacing w:before="120" w:beforeLines="50" w:after="120" w:afterLines="50"/>
        <w:ind w:right="265" w:rightChars="126"/>
        <w:jc w:val="center"/>
        <w:rPr>
          <w:rFonts w:hint="default" w:ascii="Times New Roman" w:hAnsi="Times New Roman" w:eastAsia="仿宋" w:cs="Times New Roman"/>
          <w:b/>
          <w:bCs/>
          <w:sz w:val="96"/>
          <w:szCs w:val="96"/>
        </w:rPr>
      </w:pPr>
      <w:r>
        <w:rPr>
          <w:rFonts w:hint="default" w:ascii="Times New Roman" w:hAnsi="Times New Roman" w:eastAsia="仿宋" w:cs="Times New Roman"/>
          <w:b/>
          <w:bCs/>
          <w:sz w:val="96"/>
          <w:szCs w:val="96"/>
        </w:rPr>
        <w:t>磋商文件</w:t>
      </w:r>
    </w:p>
    <w:p w14:paraId="63D9F1B5">
      <w:pPr>
        <w:tabs>
          <w:tab w:val="left" w:pos="315"/>
          <w:tab w:val="left" w:pos="8820"/>
        </w:tabs>
        <w:wordWrap w:val="0"/>
        <w:spacing w:before="240" w:beforeLines="100" w:after="120" w:afterLines="50" w:line="500" w:lineRule="exact"/>
        <w:ind w:right="267" w:rightChars="127"/>
        <w:jc w:val="center"/>
        <w:rPr>
          <w:rFonts w:hint="default" w:ascii="Times New Roman" w:hAnsi="Times New Roman" w:cs="Times New Roman"/>
          <w:b/>
          <w:bCs/>
          <w:sz w:val="52"/>
          <w:szCs w:val="52"/>
        </w:rPr>
      </w:pPr>
    </w:p>
    <w:p w14:paraId="3B1A9F8B">
      <w:pPr>
        <w:tabs>
          <w:tab w:val="left" w:pos="315"/>
          <w:tab w:val="left" w:pos="8820"/>
        </w:tabs>
        <w:wordWrap w:val="0"/>
        <w:spacing w:before="240" w:beforeLines="100" w:after="120" w:afterLines="50" w:line="360" w:lineRule="auto"/>
        <w:ind w:right="267" w:rightChars="127"/>
        <w:jc w:val="center"/>
        <w:rPr>
          <w:rFonts w:hint="default" w:ascii="Times New Roman" w:hAnsi="Times New Roman" w:cs="Times New Roman"/>
          <w:b/>
          <w:bCs/>
          <w:sz w:val="44"/>
          <w:szCs w:val="44"/>
        </w:rPr>
      </w:pPr>
    </w:p>
    <w:p w14:paraId="07677BD4">
      <w:pPr>
        <w:rPr>
          <w:rFonts w:hint="default" w:ascii="Times New Roman" w:hAnsi="Times New Roman" w:cs="Times New Roman"/>
        </w:rPr>
      </w:pPr>
    </w:p>
    <w:p w14:paraId="28062FCF">
      <w:pPr>
        <w:rPr>
          <w:rFonts w:hint="default" w:ascii="Times New Roman" w:hAnsi="Times New Roman" w:cs="Times New Roman"/>
        </w:rPr>
      </w:pPr>
    </w:p>
    <w:p w14:paraId="1064F018">
      <w:pPr>
        <w:rPr>
          <w:rFonts w:hint="default" w:ascii="Times New Roman" w:hAnsi="Times New Roman" w:cs="Times New Roman"/>
        </w:rPr>
      </w:pPr>
    </w:p>
    <w:p w14:paraId="0B5B7EAC">
      <w:pPr>
        <w:rPr>
          <w:rFonts w:hint="default" w:ascii="Times New Roman" w:hAnsi="Times New Roman" w:cs="Times New Roman"/>
          <w:b/>
          <w:bCs/>
          <w:sz w:val="44"/>
          <w:szCs w:val="44"/>
        </w:rPr>
      </w:pPr>
    </w:p>
    <w:p w14:paraId="50173791">
      <w:pPr>
        <w:tabs>
          <w:tab w:val="left" w:pos="315"/>
          <w:tab w:val="left" w:pos="8820"/>
        </w:tabs>
        <w:wordWrap w:val="0"/>
        <w:spacing w:before="240" w:beforeLines="100" w:after="120" w:afterLines="50" w:line="500" w:lineRule="exact"/>
        <w:ind w:right="267" w:rightChars="127"/>
        <w:rPr>
          <w:rFonts w:hint="default" w:ascii="Times New Roman" w:hAnsi="Times New Roman" w:cs="Times New Roman"/>
          <w:b/>
          <w:bCs/>
          <w:sz w:val="44"/>
          <w:szCs w:val="44"/>
        </w:rPr>
      </w:pPr>
    </w:p>
    <w:p w14:paraId="25BBA087">
      <w:pPr>
        <w:tabs>
          <w:tab w:val="left" w:pos="315"/>
          <w:tab w:val="left" w:pos="8820"/>
        </w:tabs>
        <w:wordWrap w:val="0"/>
        <w:spacing w:before="240" w:beforeLines="100" w:after="120" w:afterLines="50" w:line="500" w:lineRule="exact"/>
        <w:ind w:right="267" w:rightChars="127"/>
        <w:rPr>
          <w:rFonts w:hint="default" w:ascii="Times New Roman" w:hAnsi="Times New Roman" w:cs="Times New Roman"/>
          <w:b/>
          <w:bCs/>
          <w:sz w:val="44"/>
          <w:szCs w:val="44"/>
        </w:rPr>
      </w:pPr>
    </w:p>
    <w:p w14:paraId="2A0A0F45">
      <w:pPr>
        <w:tabs>
          <w:tab w:val="left" w:pos="2410"/>
        </w:tabs>
        <w:autoSpaceDE w:val="0"/>
        <w:autoSpaceDN w:val="0"/>
        <w:adjustRightInd w:val="0"/>
        <w:snapToGrid w:val="0"/>
        <w:spacing w:line="360" w:lineRule="auto"/>
        <w:ind w:firstLine="642" w:firstLineChars="200"/>
        <w:jc w:val="left"/>
        <w:rPr>
          <w:rFonts w:hint="default" w:ascii="Times New Roman" w:hAnsi="Times New Roman" w:eastAsia="仿宋" w:cs="Times New Roman"/>
          <w:b/>
          <w:spacing w:val="20"/>
          <w:kern w:val="0"/>
          <w:sz w:val="28"/>
          <w:szCs w:val="28"/>
        </w:rPr>
      </w:pPr>
      <w:r>
        <w:rPr>
          <w:rFonts w:hint="default" w:ascii="Times New Roman" w:hAnsi="Times New Roman" w:eastAsia="仿宋" w:cs="Times New Roman"/>
          <w:b/>
          <w:spacing w:val="20"/>
          <w:kern w:val="0"/>
          <w:sz w:val="28"/>
          <w:szCs w:val="28"/>
        </w:rPr>
        <w:t>项目名称：CNAS咨询服务</w:t>
      </w:r>
    </w:p>
    <w:p w14:paraId="5EF894B2">
      <w:pPr>
        <w:tabs>
          <w:tab w:val="left" w:pos="2410"/>
        </w:tabs>
        <w:wordWrap w:val="0"/>
        <w:autoSpaceDE w:val="0"/>
        <w:autoSpaceDN w:val="0"/>
        <w:adjustRightInd w:val="0"/>
        <w:snapToGrid w:val="0"/>
        <w:spacing w:line="360" w:lineRule="auto"/>
        <w:ind w:firstLine="642" w:firstLineChars="200"/>
        <w:jc w:val="left"/>
        <w:rPr>
          <w:rFonts w:hint="default" w:ascii="Times New Roman" w:hAnsi="Times New Roman" w:eastAsia="仿宋" w:cs="Times New Roman"/>
          <w:b/>
          <w:spacing w:val="20"/>
          <w:kern w:val="0"/>
          <w:sz w:val="28"/>
          <w:szCs w:val="28"/>
        </w:rPr>
      </w:pPr>
      <w:r>
        <w:rPr>
          <w:rFonts w:hint="default" w:ascii="Times New Roman" w:hAnsi="Times New Roman" w:eastAsia="仿宋" w:cs="Times New Roman"/>
          <w:b/>
          <w:spacing w:val="20"/>
          <w:kern w:val="0"/>
          <w:sz w:val="28"/>
          <w:szCs w:val="28"/>
        </w:rPr>
        <w:t>项目编号：</w:t>
      </w:r>
    </w:p>
    <w:p w14:paraId="016D4736">
      <w:pPr>
        <w:tabs>
          <w:tab w:val="left" w:pos="2410"/>
        </w:tabs>
        <w:wordWrap w:val="0"/>
        <w:autoSpaceDE w:val="0"/>
        <w:autoSpaceDN w:val="0"/>
        <w:adjustRightInd w:val="0"/>
        <w:snapToGrid w:val="0"/>
        <w:spacing w:line="360" w:lineRule="auto"/>
        <w:ind w:firstLine="642" w:firstLineChars="200"/>
        <w:jc w:val="left"/>
        <w:rPr>
          <w:rFonts w:hint="default" w:ascii="Times New Roman" w:hAnsi="Times New Roman" w:eastAsia="仿宋" w:cs="Times New Roman"/>
          <w:b/>
          <w:spacing w:val="20"/>
          <w:kern w:val="0"/>
          <w:sz w:val="28"/>
          <w:szCs w:val="28"/>
        </w:rPr>
      </w:pPr>
      <w:r>
        <w:rPr>
          <w:rFonts w:hint="default" w:ascii="Times New Roman" w:hAnsi="Times New Roman" w:eastAsia="仿宋" w:cs="Times New Roman"/>
          <w:b/>
          <w:spacing w:val="20"/>
          <w:kern w:val="0"/>
          <w:sz w:val="28"/>
          <w:szCs w:val="28"/>
        </w:rPr>
        <w:t>采 购 人：合肥综合性国家科学中心大健康研究院</w:t>
      </w:r>
    </w:p>
    <w:p w14:paraId="58518E39">
      <w:pPr>
        <w:tabs>
          <w:tab w:val="left" w:pos="315"/>
          <w:tab w:val="left" w:pos="8820"/>
        </w:tabs>
        <w:wordWrap w:val="0"/>
        <w:spacing w:before="240" w:beforeLines="100" w:after="120" w:afterLines="50" w:line="360" w:lineRule="auto"/>
        <w:ind w:right="267" w:rightChars="127"/>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u w:val="single"/>
        </w:rPr>
        <w:t>2026</w:t>
      </w:r>
      <w:r>
        <w:rPr>
          <w:rFonts w:hint="default" w:ascii="Times New Roman" w:hAnsi="Times New Roman" w:eastAsia="仿宋" w:cs="Times New Roman"/>
          <w:b/>
          <w:sz w:val="28"/>
          <w:szCs w:val="28"/>
        </w:rPr>
        <w:t>年</w:t>
      </w:r>
      <w:r>
        <w:rPr>
          <w:rFonts w:hint="default" w:ascii="Times New Roman" w:hAnsi="Times New Roman" w:eastAsia="仿宋" w:cs="Times New Roman"/>
          <w:b/>
          <w:sz w:val="28"/>
          <w:szCs w:val="28"/>
          <w:u w:val="single"/>
        </w:rPr>
        <w:t xml:space="preserve"> 9 </w:t>
      </w:r>
      <w:r>
        <w:rPr>
          <w:rFonts w:hint="default" w:ascii="Times New Roman" w:hAnsi="Times New Roman" w:eastAsia="仿宋" w:cs="Times New Roman"/>
          <w:b/>
          <w:sz w:val="28"/>
          <w:szCs w:val="28"/>
        </w:rPr>
        <w:t>月</w:t>
      </w:r>
    </w:p>
    <w:p w14:paraId="4BCA15F8">
      <w:pPr>
        <w:ind w:firstLine="880" w:firstLineChars="200"/>
        <w:rPr>
          <w:rFonts w:hint="default" w:ascii="Times New Roman" w:hAnsi="Times New Roman" w:cs="Times New Roman"/>
          <w:sz w:val="44"/>
          <w:szCs w:val="44"/>
        </w:rPr>
      </w:pPr>
    </w:p>
    <w:p w14:paraId="22B9BAAA">
      <w:pPr>
        <w:rPr>
          <w:rFonts w:hint="default" w:ascii="Times New Roman" w:hAnsi="Times New Roman" w:cs="Times New Roman"/>
        </w:rPr>
      </w:pPr>
    </w:p>
    <w:p w14:paraId="7A4D1D28">
      <w:pPr>
        <w:widowControl/>
        <w:tabs>
          <w:tab w:val="left" w:pos="7214"/>
        </w:tabs>
        <w:spacing w:line="360" w:lineRule="auto"/>
        <w:jc w:val="left"/>
        <w:rPr>
          <w:rFonts w:hint="default" w:ascii="Times New Roman" w:hAnsi="Times New Roman" w:eastAsia="仿宋" w:cs="Times New Roman"/>
          <w:sz w:val="52"/>
          <w:szCs w:val="52"/>
        </w:rPr>
      </w:pPr>
    </w:p>
    <w:sdt>
      <w:sdtPr>
        <w:rPr>
          <w:rFonts w:hint="default" w:ascii="Times New Roman" w:hAnsi="Times New Roman" w:cs="Times New Roman"/>
          <w:b/>
          <w:sz w:val="40"/>
          <w:szCs w:val="40"/>
        </w:rPr>
        <w:id w:val="-1454322580"/>
        <w:docPartObj>
          <w:docPartGallery w:val="Table of Contents"/>
          <w:docPartUnique/>
        </w:docPartObj>
      </w:sdtPr>
      <w:sdtEndPr>
        <w:rPr>
          <w:rFonts w:hint="default" w:ascii="Times New Roman" w:hAnsi="Times New Roman" w:cs="Times New Roman"/>
          <w:b/>
          <w:bCs/>
          <w:sz w:val="21"/>
          <w:szCs w:val="24"/>
          <w:lang w:val="zh-CN"/>
        </w:rPr>
      </w:sdtEndPr>
      <w:sdtContent>
        <w:p w14:paraId="432AB8DE">
          <w:pPr>
            <w:tabs>
              <w:tab w:val="left" w:pos="2410"/>
            </w:tabs>
            <w:wordWrap w:val="0"/>
            <w:autoSpaceDE w:val="0"/>
            <w:autoSpaceDN w:val="0"/>
            <w:adjustRightInd w:val="0"/>
            <w:snapToGrid w:val="0"/>
            <w:spacing w:line="360" w:lineRule="auto"/>
            <w:jc w:val="center"/>
            <w:rPr>
              <w:rFonts w:hint="default" w:ascii="Times New Roman" w:hAnsi="Times New Roman" w:cs="Times New Roman"/>
              <w:b/>
              <w:sz w:val="40"/>
              <w:szCs w:val="40"/>
            </w:rPr>
          </w:pPr>
        </w:p>
        <w:p w14:paraId="7345E3E2">
          <w:pPr>
            <w:tabs>
              <w:tab w:val="left" w:pos="2410"/>
            </w:tabs>
            <w:wordWrap w:val="0"/>
            <w:autoSpaceDE w:val="0"/>
            <w:autoSpaceDN w:val="0"/>
            <w:adjustRightInd w:val="0"/>
            <w:snapToGrid w:val="0"/>
            <w:spacing w:line="360" w:lineRule="auto"/>
            <w:jc w:val="center"/>
            <w:rPr>
              <w:rFonts w:hint="default" w:ascii="Times New Roman" w:hAnsi="Times New Roman" w:cs="Times New Roman"/>
              <w:b/>
              <w:sz w:val="40"/>
              <w:szCs w:val="40"/>
            </w:rPr>
          </w:pPr>
          <w:r>
            <w:rPr>
              <w:rFonts w:hint="default" w:ascii="Times New Roman" w:hAnsi="Times New Roman" w:cs="Times New Roman"/>
              <w:b/>
              <w:sz w:val="40"/>
              <w:szCs w:val="40"/>
            </w:rPr>
            <w:t>目 录</w:t>
          </w:r>
        </w:p>
        <w:p w14:paraId="28A496D7">
          <w:pPr>
            <w:pStyle w:val="15"/>
            <w:tabs>
              <w:tab w:val="right" w:leader="dot" w:pos="9628"/>
            </w:tabs>
            <w:rPr>
              <w:rFonts w:hint="default" w:ascii="Times New Roman" w:hAnsi="Times New Roman" w:cs="Times New Roman" w:eastAsiaTheme="minorEastAsia"/>
              <w:kern w:val="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TOC \o "1-2"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"_Toc238203394" </w:instrText>
          </w:r>
          <w:r>
            <w:rPr>
              <w:rFonts w:hint="default" w:ascii="Times New Roman" w:hAnsi="Times New Roman" w:cs="Times New Roman"/>
            </w:rPr>
            <w:fldChar w:fldCharType="separate"/>
          </w:r>
          <w:r>
            <w:rPr>
              <w:rStyle w:val="24"/>
              <w:rFonts w:hint="default" w:ascii="Times New Roman" w:hAnsi="Times New Roman" w:eastAsia="华文中宋" w:cs="Times New Roman"/>
              <w:b/>
              <w:bCs/>
              <w:color w:val="auto"/>
              <w:kern w:val="44"/>
            </w:rPr>
            <w:t>第一章  磋商公告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_Toc238203394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4D3B7FFC">
          <w:pPr>
            <w:pStyle w:val="15"/>
            <w:tabs>
              <w:tab w:val="right" w:leader="dot" w:pos="9628"/>
            </w:tabs>
            <w:rPr>
              <w:rFonts w:hint="default" w:ascii="Times New Roman" w:hAnsi="Times New Roman" w:cs="Times New Roman" w:eastAsiaTheme="minorEastAsia"/>
              <w:kern w:val="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"_Toc238203395" </w:instrText>
          </w:r>
          <w:r>
            <w:rPr>
              <w:rFonts w:hint="default" w:ascii="Times New Roman" w:hAnsi="Times New Roman" w:cs="Times New Roman"/>
            </w:rPr>
            <w:fldChar w:fldCharType="separate"/>
          </w:r>
          <w:r>
            <w:rPr>
              <w:rStyle w:val="24"/>
              <w:rFonts w:hint="default" w:ascii="Times New Roman" w:hAnsi="Times New Roman" w:eastAsia="华文中宋" w:cs="Times New Roman"/>
              <w:b/>
              <w:bCs/>
              <w:color w:val="auto"/>
              <w:kern w:val="44"/>
            </w:rPr>
            <w:t>第二章  供应商须知</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_Toc238203395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14:paraId="7EA9C421">
          <w:pPr>
            <w:pStyle w:val="15"/>
            <w:tabs>
              <w:tab w:val="right" w:leader="dot" w:pos="9628"/>
            </w:tabs>
            <w:rPr>
              <w:rFonts w:hint="default" w:ascii="Times New Roman" w:hAnsi="Times New Roman" w:cs="Times New Roman" w:eastAsiaTheme="minorEastAsia"/>
              <w:kern w:val="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"_Toc238203396" </w:instrText>
          </w:r>
          <w:r>
            <w:rPr>
              <w:rFonts w:hint="default" w:ascii="Times New Roman" w:hAnsi="Times New Roman" w:cs="Times New Roman"/>
            </w:rPr>
            <w:fldChar w:fldCharType="separate"/>
          </w:r>
          <w:r>
            <w:rPr>
              <w:rStyle w:val="24"/>
              <w:rFonts w:hint="default" w:ascii="Times New Roman" w:hAnsi="Times New Roman" w:eastAsia="华文中宋" w:cs="Times New Roman"/>
              <w:b/>
              <w:bCs/>
              <w:color w:val="auto"/>
              <w:kern w:val="44"/>
            </w:rPr>
            <w:t>第三章  采购需求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_Toc238203396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51D6212B">
          <w:pPr>
            <w:pStyle w:val="15"/>
            <w:tabs>
              <w:tab w:val="right" w:leader="dot" w:pos="9628"/>
            </w:tabs>
            <w:rPr>
              <w:rFonts w:hint="default" w:ascii="Times New Roman" w:hAnsi="Times New Roman" w:cs="Times New Roman" w:eastAsiaTheme="minorEastAsia"/>
              <w:kern w:val="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"_Toc238203397" </w:instrText>
          </w:r>
          <w:r>
            <w:rPr>
              <w:rFonts w:hint="default" w:ascii="Times New Roman" w:hAnsi="Times New Roman" w:cs="Times New Roman"/>
            </w:rPr>
            <w:fldChar w:fldCharType="separate"/>
          </w:r>
          <w:r>
            <w:rPr>
              <w:rStyle w:val="24"/>
              <w:rFonts w:hint="default" w:ascii="Times New Roman" w:hAnsi="Times New Roman" w:eastAsia="华文中宋" w:cs="Times New Roman"/>
              <w:b/>
              <w:bCs/>
              <w:color w:val="auto"/>
              <w:kern w:val="44"/>
            </w:rPr>
            <w:t>第四章  磋商和评审办法</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_Toc238203397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fldChar w:fldCharType="end"/>
          </w:r>
        </w:p>
        <w:p w14:paraId="1EC36024">
          <w:pPr>
            <w:pStyle w:val="15"/>
            <w:tabs>
              <w:tab w:val="right" w:leader="dot" w:pos="9628"/>
            </w:tabs>
            <w:rPr>
              <w:rFonts w:hint="default" w:ascii="Times New Roman" w:hAnsi="Times New Roman" w:cs="Times New Roman" w:eastAsiaTheme="minorEastAsia"/>
              <w:kern w:val="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"_Toc238203398" </w:instrText>
          </w:r>
          <w:r>
            <w:rPr>
              <w:rFonts w:hint="default" w:ascii="Times New Roman" w:hAnsi="Times New Roman" w:cs="Times New Roman"/>
            </w:rPr>
            <w:fldChar w:fldCharType="separate"/>
          </w:r>
          <w:r>
            <w:rPr>
              <w:rStyle w:val="24"/>
              <w:rFonts w:hint="default" w:ascii="Times New Roman" w:hAnsi="Times New Roman" w:eastAsia="华文中宋" w:cs="Times New Roman"/>
              <w:b/>
              <w:bCs/>
              <w:color w:val="auto"/>
              <w:kern w:val="44"/>
            </w:rPr>
            <w:t>第五章  采购合同（仅供参考）</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_Toc238203398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484BFFAC">
          <w:pPr>
            <w:pStyle w:val="15"/>
            <w:tabs>
              <w:tab w:val="right" w:leader="dot" w:pos="9628"/>
            </w:tabs>
            <w:rPr>
              <w:rFonts w:hint="default" w:ascii="Times New Roman" w:hAnsi="Times New Roman" w:cs="Times New Roman" w:eastAsiaTheme="minorEastAsia"/>
              <w:kern w:val="2"/>
              <w:szCs w:val="24"/>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"_Toc238203399" </w:instrText>
          </w:r>
          <w:r>
            <w:rPr>
              <w:rFonts w:hint="default" w:ascii="Times New Roman" w:hAnsi="Times New Roman" w:cs="Times New Roman"/>
            </w:rPr>
            <w:fldChar w:fldCharType="separate"/>
          </w:r>
          <w:r>
            <w:rPr>
              <w:rStyle w:val="24"/>
              <w:rFonts w:hint="default" w:ascii="Times New Roman" w:hAnsi="Times New Roman" w:eastAsia="华文中宋" w:cs="Times New Roman"/>
              <w:b/>
              <w:bCs/>
              <w:color w:val="auto"/>
              <w:kern w:val="44"/>
            </w:rPr>
            <w:t>第六章  响应文件格式</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_Toc238203399 \h </w:instrText>
          </w:r>
          <w:r>
            <w:rPr>
              <w:rFonts w:hint="default" w:ascii="Times New Roman" w:hAnsi="Times New Roman" w:cs="Times New Roman"/>
            </w:rPr>
            <w:fldChar w:fldCharType="separate"/>
          </w:r>
          <w:r>
            <w:rPr>
              <w:rFonts w:hint="default" w:ascii="Times New Roman" w:hAnsi="Times New Roman" w:cs="Times New Roman"/>
            </w:rPr>
            <w:t>17</w:t>
          </w:r>
          <w:r>
            <w:rPr>
              <w:rFonts w:hint="default" w:ascii="Times New Roman" w:hAnsi="Times New Roman" w:cs="Times New Roman"/>
            </w:rPr>
            <w:fldChar w:fldCharType="end"/>
          </w:r>
          <w:r>
            <w:rPr>
              <w:rFonts w:hint="default" w:ascii="Times New Roman" w:hAnsi="Times New Roman" w:cs="Times New Roman"/>
            </w:rPr>
            <w:fldChar w:fldCharType="end"/>
          </w:r>
        </w:p>
        <w:p w14:paraId="5B444F3C">
          <w:pPr>
            <w:rPr>
              <w:rFonts w:hint="default" w:ascii="Times New Roman" w:hAnsi="Times New Roman" w:cs="Times New Roman"/>
            </w:rPr>
          </w:pPr>
          <w:r>
            <w:rPr>
              <w:rFonts w:hint="default" w:ascii="Times New Roman" w:hAnsi="Times New Roman" w:cs="Times New Roman"/>
              <w:kern w:val="0"/>
              <w:sz w:val="22"/>
              <w:szCs w:val="22"/>
            </w:rPr>
            <w:fldChar w:fldCharType="end"/>
          </w:r>
        </w:p>
      </w:sdtContent>
    </w:sdt>
    <w:p w14:paraId="4A3AD0FE">
      <w:pPr>
        <w:widowControl/>
        <w:tabs>
          <w:tab w:val="left" w:pos="7214"/>
        </w:tabs>
        <w:spacing w:line="360" w:lineRule="auto"/>
        <w:jc w:val="left"/>
        <w:rPr>
          <w:rFonts w:hint="default" w:ascii="Times New Roman" w:hAnsi="Times New Roman" w:eastAsia="仿宋" w:cs="Times New Roman"/>
          <w:sz w:val="52"/>
          <w:szCs w:val="52"/>
        </w:rPr>
        <w:sectPr>
          <w:headerReference r:id="rId4" w:type="first"/>
          <w:footerReference r:id="rId5" w:type="first"/>
          <w:headerReference r:id="rId3" w:type="default"/>
          <w:footnotePr>
            <w:numFmt w:val="decimalEnclosedCircleChinese"/>
            <w:numRestart w:val="eachPage"/>
          </w:footnotePr>
          <w:pgSz w:w="11906" w:h="16838"/>
          <w:pgMar w:top="1134" w:right="1134" w:bottom="1134" w:left="1134" w:header="567" w:footer="851" w:gutter="0"/>
          <w:pgNumType w:start="1"/>
          <w:cols w:space="720" w:num="1"/>
          <w:docGrid w:linePitch="312" w:charSpace="0"/>
        </w:sectPr>
      </w:pPr>
    </w:p>
    <w:p w14:paraId="4D7073D1">
      <w:pPr>
        <w:wordWrap w:val="0"/>
        <w:spacing w:line="360" w:lineRule="auto"/>
        <w:jc w:val="center"/>
        <w:outlineLvl w:val="1"/>
        <w:rPr>
          <w:rFonts w:hint="default" w:ascii="Times New Roman" w:hAnsi="Times New Roman" w:eastAsia="华文中宋" w:cs="Times New Roman"/>
          <w:b/>
          <w:bCs/>
          <w:kern w:val="44"/>
          <w:sz w:val="44"/>
          <w:szCs w:val="44"/>
        </w:rPr>
      </w:pPr>
      <w:bookmarkStart w:id="0" w:name="_Toc466024489"/>
      <w:bookmarkStart w:id="1" w:name="_Toc238203394"/>
      <w:bookmarkStart w:id="2" w:name="_Toc25443"/>
      <w:r>
        <w:rPr>
          <w:rFonts w:hint="default" w:ascii="Times New Roman" w:hAnsi="Times New Roman" w:eastAsia="华文中宋" w:cs="Times New Roman"/>
          <w:b/>
          <w:bCs/>
          <w:kern w:val="44"/>
          <w:sz w:val="44"/>
          <w:szCs w:val="44"/>
        </w:rPr>
        <w:t>第一章  磋商</w:t>
      </w:r>
      <w:bookmarkEnd w:id="0"/>
      <w:r>
        <w:rPr>
          <w:rFonts w:hint="default" w:ascii="Times New Roman" w:hAnsi="Times New Roman" w:eastAsia="华文中宋" w:cs="Times New Roman"/>
          <w:b/>
          <w:bCs/>
          <w:kern w:val="44"/>
          <w:sz w:val="44"/>
          <w:szCs w:val="44"/>
        </w:rPr>
        <w:t>公告</w:t>
      </w:r>
      <w:bookmarkEnd w:id="1"/>
      <w:bookmarkEnd w:id="2"/>
    </w:p>
    <w:p w14:paraId="6E180711">
      <w:pPr>
        <w:rPr>
          <w:rFonts w:hint="default" w:ascii="Times New Roman" w:hAnsi="Times New Roman" w:cs="Times New Roman"/>
        </w:rPr>
      </w:pPr>
    </w:p>
    <w:p w14:paraId="7CB2CF2F">
      <w:pPr>
        <w:widowControl/>
        <w:spacing w:line="360" w:lineRule="auto"/>
        <w:jc w:val="center"/>
        <w:rPr>
          <w:rFonts w:hint="default" w:ascii="Times New Roman" w:hAnsi="Times New Roman" w:eastAsia="仿宋" w:cs="Times New Roman"/>
          <w:sz w:val="32"/>
        </w:rPr>
      </w:pPr>
      <w:bookmarkStart w:id="3" w:name="OLE_LINK5"/>
      <w:bookmarkStart w:id="4" w:name="OLE_LINK11"/>
      <w:bookmarkStart w:id="5" w:name="OLE_LINK8"/>
      <w:bookmarkStart w:id="6" w:name="OLE_LINK9"/>
      <w:bookmarkStart w:id="7" w:name="OLE_LINK13"/>
      <w:bookmarkStart w:id="8" w:name="OLE_LINK4"/>
      <w:bookmarkStart w:id="9" w:name="OLE_LINK10"/>
      <w:bookmarkStart w:id="10" w:name="OLE_LINK6"/>
      <w:bookmarkStart w:id="11" w:name="OLE_LINK7"/>
      <w:bookmarkStart w:id="12" w:name="OLE_LINK12"/>
      <w:r>
        <w:rPr>
          <w:rFonts w:hint="default" w:ascii="Times New Roman" w:hAnsi="Times New Roman" w:eastAsia="仿宋" w:cs="Times New Roman"/>
          <w:sz w:val="32"/>
          <w:szCs w:val="32"/>
        </w:rPr>
        <w:t>合肥综合性国家科学中心大健康研究院</w:t>
      </w:r>
      <w:r>
        <w:rPr>
          <w:rFonts w:hint="default" w:ascii="Times New Roman" w:hAnsi="Times New Roman" w:eastAsia="仿宋" w:cs="Times New Roman"/>
          <w:sz w:val="32"/>
        </w:rPr>
        <w:t>CNAS咨询服务</w:t>
      </w:r>
    </w:p>
    <w:p w14:paraId="2AD417D4">
      <w:pPr>
        <w:widowControl/>
        <w:spacing w:line="360" w:lineRule="auto"/>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磋商公告</w:t>
      </w:r>
    </w:p>
    <w:p w14:paraId="25A2F536">
      <w:pPr>
        <w:widowControl/>
        <w:spacing w:line="400" w:lineRule="exact"/>
        <w:jc w:val="center"/>
        <w:rPr>
          <w:rFonts w:hint="default" w:ascii="Times New Roman" w:hAnsi="Times New Roman" w:eastAsia="仿宋_GB2312" w:cs="Times New Roman"/>
          <w:szCs w:val="21"/>
        </w:rPr>
      </w:pPr>
    </w:p>
    <w:p w14:paraId="77A5E03F">
      <w:pPr>
        <w:widowControl/>
        <w:spacing w:line="360" w:lineRule="auto"/>
        <w:ind w:firstLine="420"/>
        <w:rPr>
          <w:rFonts w:hint="default" w:ascii="Times New Roman" w:hAnsi="Times New Roman" w:eastAsia="仿宋" w:cs="Times New Roman"/>
          <w:sz w:val="32"/>
          <w:szCs w:val="21"/>
        </w:rPr>
      </w:pPr>
      <w:bookmarkStart w:id="13" w:name="OLE_LINK3"/>
      <w:bookmarkStart w:id="14" w:name="OLE_LINK1"/>
      <w:bookmarkStart w:id="15" w:name="OLE_LINK2"/>
      <w:bookmarkStart w:id="16" w:name="OLE_LINK15"/>
      <w:bookmarkStart w:id="17" w:name="OLE_LINK17"/>
      <w:bookmarkStart w:id="18" w:name="OLE_LINK16"/>
      <w:bookmarkStart w:id="19" w:name="OLE_LINK20"/>
      <w:bookmarkStart w:id="20" w:name="OLE_LINK14"/>
      <w:bookmarkStart w:id="21" w:name="OLE_LINK19"/>
      <w:bookmarkStart w:id="22" w:name="OLE_LINK18"/>
      <w:r>
        <w:rPr>
          <w:rFonts w:hint="default" w:ascii="Times New Roman" w:hAnsi="Times New Roman" w:eastAsia="仿宋" w:cs="Times New Roman"/>
          <w:sz w:val="32"/>
          <w:szCs w:val="21"/>
        </w:rPr>
        <w:t>现对合肥综合性国家科学中心大健康研究院</w:t>
      </w:r>
      <w:r>
        <w:rPr>
          <w:rFonts w:hint="default" w:ascii="Times New Roman" w:hAnsi="Times New Roman" w:eastAsia="仿宋" w:cs="Times New Roman"/>
          <w:sz w:val="32"/>
        </w:rPr>
        <w:t>CNAS咨询服务</w:t>
      </w:r>
      <w:r>
        <w:rPr>
          <w:rFonts w:hint="default" w:ascii="Times New Roman" w:hAnsi="Times New Roman" w:eastAsia="仿宋" w:cs="Times New Roman"/>
          <w:sz w:val="32"/>
          <w:szCs w:val="21"/>
        </w:rPr>
        <w:t>进行磋商，欢迎具备资格的供应商参加。</w:t>
      </w:r>
    </w:p>
    <w:p w14:paraId="3198C39A">
      <w:pPr>
        <w:widowControl/>
        <w:adjustRightInd w:val="0"/>
        <w:snapToGrid w:val="0"/>
        <w:spacing w:before="48" w:beforeLines="20" w:after="48" w:afterLines="20" w:line="560" w:lineRule="exact"/>
        <w:ind w:firstLine="640" w:firstLineChars="200"/>
        <w:rPr>
          <w:rFonts w:hint="default" w:ascii="Times New Roman" w:hAnsi="Times New Roman" w:eastAsia="黑体" w:cs="Times New Roman"/>
          <w:sz w:val="32"/>
          <w:szCs w:val="21"/>
        </w:rPr>
      </w:pPr>
      <w:r>
        <w:rPr>
          <w:rFonts w:hint="default" w:ascii="Times New Roman" w:hAnsi="Times New Roman" w:eastAsia="黑体" w:cs="Times New Roman"/>
          <w:sz w:val="32"/>
          <w:szCs w:val="21"/>
        </w:rPr>
        <w:t>一、项目名称及内容</w:t>
      </w:r>
    </w:p>
    <w:p w14:paraId="4C94C861">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1. 项目名称：CNAS咨询服务</w:t>
      </w:r>
    </w:p>
    <w:p w14:paraId="02D81E7D">
      <w:pPr>
        <w:spacing w:line="560" w:lineRule="exact"/>
        <w:ind w:firstLine="640" w:firstLineChars="200"/>
        <w:rPr>
          <w:rFonts w:hint="eastAsia" w:ascii="Times New Roman" w:hAnsi="Times New Roman" w:eastAsia="仿宋" w:cs="Times New Roman"/>
          <w:sz w:val="32"/>
          <w:lang w:val="en-US" w:eastAsia="zh-CN"/>
        </w:rPr>
      </w:pPr>
      <w:r>
        <w:rPr>
          <w:rFonts w:hint="default" w:ascii="Times New Roman" w:hAnsi="Times New Roman" w:eastAsia="仿宋" w:cs="Times New Roman"/>
          <w:sz w:val="32"/>
        </w:rPr>
        <w:t>2. 项目编号：</w:t>
      </w:r>
      <w:r>
        <w:rPr>
          <w:rFonts w:hint="eastAsia" w:ascii="Times New Roman" w:hAnsi="Times New Roman" w:eastAsia="仿宋" w:cs="Times New Roman"/>
          <w:sz w:val="32"/>
          <w:lang w:val="en-US" w:eastAsia="zh-CN"/>
        </w:rPr>
        <w:t>/</w:t>
      </w:r>
    </w:p>
    <w:p w14:paraId="38164E71">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3. 采购人：合肥综合性国家科学中心大健康研究院</w:t>
      </w:r>
    </w:p>
    <w:p w14:paraId="4ACC2543">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4. 采购预算（最高限价）：17万元</w:t>
      </w:r>
    </w:p>
    <w:p w14:paraId="14BE4E83">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5. 标段（包别）划分：本项目共分为1个标包。</w:t>
      </w:r>
    </w:p>
    <w:p w14:paraId="291C714A">
      <w:pPr>
        <w:widowControl/>
        <w:ind w:firstLine="640" w:firstLineChars="200"/>
        <w:jc w:val="left"/>
        <w:rPr>
          <w:rFonts w:hint="default" w:ascii="Times New Roman" w:hAnsi="Times New Roman" w:eastAsia="仿宋" w:cs="Times New Roman"/>
          <w:sz w:val="32"/>
          <w:u w:val="single"/>
        </w:rPr>
      </w:pPr>
      <w:r>
        <w:rPr>
          <w:rFonts w:hint="default" w:ascii="Times New Roman" w:hAnsi="Times New Roman" w:eastAsia="仿宋" w:cs="Times New Roman"/>
          <w:sz w:val="32"/>
        </w:rPr>
        <w:t>6. 采购范围：</w:t>
      </w:r>
      <w:r>
        <w:rPr>
          <w:rFonts w:hint="default" w:ascii="Times New Roman" w:hAnsi="Times New Roman" w:eastAsia="仿宋" w:cs="Times New Roman"/>
          <w:sz w:val="32"/>
          <w:u w:val="single"/>
        </w:rPr>
        <w:t>通过采购第三方咨询服务，协助采购人取得CNAS实验室认可及实验动物机构认可资质证书。具体服务内容包括但不限于：1.资质申报相关政策法规的解读与咨询；2.对采购人现有条件进行全面评估，指出存在的问题与不足，提出整改建议；3.梳理申报所需材料清单，指导采购人完善公司架构，对相关人员进行必要的工作培训，整理业绩证明材料；4.负责申报材料的组织、整理、编制、汇总及审核，提出优化建议；5.全程跟踪申报进度，完成网上申报及线下材料递交工作；6.协助完成模拟评审、主管部门现场评审配合及不符合项整改工作。</w:t>
      </w:r>
    </w:p>
    <w:p w14:paraId="11AFADC1">
      <w:pPr>
        <w:spacing w:line="560" w:lineRule="exact"/>
        <w:ind w:firstLine="640" w:firstLineChars="200"/>
        <w:rPr>
          <w:rFonts w:hint="default" w:ascii="Times New Roman" w:hAnsi="Times New Roman" w:eastAsia="仿宋" w:cs="Times New Roman"/>
          <w:sz w:val="32"/>
          <w:u w:val="single"/>
        </w:rPr>
      </w:pPr>
    </w:p>
    <w:p w14:paraId="40FF93B9">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（划线部分为样板，可根据项目实际情况编写）。</w:t>
      </w:r>
    </w:p>
    <w:p w14:paraId="27D2F374">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7. 服务期限：</w:t>
      </w:r>
      <w:bookmarkStart w:id="23" w:name="OLE_LINK30"/>
      <w:r>
        <w:rPr>
          <w:rFonts w:hint="default" w:ascii="Times New Roman" w:hAnsi="Times New Roman" w:eastAsia="仿宋" w:cs="Times New Roman"/>
          <w:sz w:val="32"/>
        </w:rPr>
        <w:t>自合同签订之日起15个月内，供应商需完成所有服务内容并验收合格。</w:t>
      </w:r>
      <w:bookmarkEnd w:id="23"/>
    </w:p>
    <w:p w14:paraId="62D27B69">
      <w:pPr>
        <w:widowControl/>
        <w:adjustRightInd w:val="0"/>
        <w:snapToGrid w:val="0"/>
        <w:spacing w:before="48" w:beforeLines="20" w:after="48" w:afterLines="20" w:line="560" w:lineRule="exact"/>
        <w:ind w:firstLine="640" w:firstLineChars="200"/>
        <w:rPr>
          <w:rFonts w:hint="default" w:ascii="Times New Roman" w:hAnsi="Times New Roman" w:eastAsia="黑体" w:cs="Times New Roman"/>
          <w:sz w:val="32"/>
          <w:szCs w:val="21"/>
        </w:rPr>
      </w:pPr>
      <w:r>
        <w:rPr>
          <w:rFonts w:hint="default" w:ascii="Times New Roman" w:hAnsi="Times New Roman" w:eastAsia="黑体" w:cs="Times New Roman"/>
          <w:sz w:val="32"/>
          <w:szCs w:val="21"/>
        </w:rPr>
        <w:t>二、供应商资格要求</w:t>
      </w:r>
    </w:p>
    <w:p w14:paraId="3FD555EB">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1. 供应商须具备以下资格：</w:t>
      </w:r>
    </w:p>
    <w:p w14:paraId="764DEBFD">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（1）具有独立承担民事责任的能力，提供有效营业执照或事业单位法人证书；</w:t>
      </w:r>
    </w:p>
    <w:p w14:paraId="26633E06">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（2）单位负责人为同一人或者存在直接控股、管理关系的不同供应商，不得参加同一合同项下的采购活动；</w:t>
      </w:r>
    </w:p>
    <w:p w14:paraId="484F426C">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（3）供应商提供实际控制人证明（行政网站截图打印或第三方程序网站截图打印）</w:t>
      </w:r>
    </w:p>
    <w:p w14:paraId="23B405B3">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2. 供应商（含其不具有独立法人资格的分支机构）存在下列有效情形之一的，不得推荐为成交候选人，不得确定为成交人：</w:t>
      </w:r>
    </w:p>
    <w:p w14:paraId="4C4B5D0C">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（1）供应商被人民法院列入失信被执行人的；</w:t>
      </w:r>
    </w:p>
    <w:p w14:paraId="023D77F8">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（2）被工商行政管理部门（或市场监督管理部门）列入严重违法失信企业名单的；</w:t>
      </w:r>
    </w:p>
    <w:p w14:paraId="0B301A12">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（3）供应商被税务部门列入重大税收违法案件当事人名单的；</w:t>
      </w:r>
    </w:p>
    <w:p w14:paraId="4F64E820">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（4）供应商被财政部门列入政府采购严重违法失信名单的。</w:t>
      </w:r>
    </w:p>
    <w:p w14:paraId="6D29FE50">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3. 本项目不接受联合体磋商。</w:t>
      </w:r>
    </w:p>
    <w:p w14:paraId="7F0E26CA">
      <w:pPr>
        <w:widowControl/>
        <w:adjustRightInd w:val="0"/>
        <w:snapToGrid w:val="0"/>
        <w:spacing w:before="48" w:beforeLines="20" w:after="48" w:afterLines="20" w:line="560" w:lineRule="exact"/>
        <w:ind w:firstLine="640" w:firstLineChars="200"/>
        <w:rPr>
          <w:rFonts w:hint="default" w:ascii="Times New Roman" w:hAnsi="Times New Roman" w:eastAsia="黑体" w:cs="Times New Roman"/>
          <w:sz w:val="32"/>
          <w:szCs w:val="21"/>
        </w:rPr>
      </w:pPr>
      <w:r>
        <w:rPr>
          <w:rFonts w:hint="default" w:ascii="Times New Roman" w:hAnsi="Times New Roman" w:eastAsia="黑体" w:cs="Times New Roman"/>
          <w:sz w:val="32"/>
          <w:szCs w:val="21"/>
        </w:rPr>
        <w:t>三、磋商文件的获取</w:t>
      </w:r>
    </w:p>
    <w:p w14:paraId="5CF30A98">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获取时限：2026年9月4日至2026年9月10日。</w:t>
      </w:r>
    </w:p>
    <w:p w14:paraId="72EA42C1">
      <w:pPr>
        <w:widowControl/>
        <w:adjustRightInd w:val="0"/>
        <w:snapToGrid w:val="0"/>
        <w:spacing w:before="48" w:beforeLines="20" w:after="48" w:afterLines="20" w:line="560" w:lineRule="exact"/>
        <w:ind w:firstLine="640" w:firstLineChars="200"/>
        <w:rPr>
          <w:rFonts w:hint="default" w:ascii="Times New Roman" w:hAnsi="Times New Roman" w:eastAsia="黑体" w:cs="Times New Roman"/>
          <w:sz w:val="32"/>
          <w:szCs w:val="21"/>
        </w:rPr>
      </w:pPr>
      <w:r>
        <w:rPr>
          <w:rFonts w:hint="default" w:ascii="Times New Roman" w:hAnsi="Times New Roman" w:eastAsia="黑体" w:cs="Times New Roman"/>
          <w:sz w:val="32"/>
          <w:szCs w:val="21"/>
        </w:rPr>
        <w:t>四、响应文件的提交截止时间及方式</w:t>
      </w:r>
    </w:p>
    <w:p w14:paraId="200FE8A4">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提交响应文件截止时间：2026年9月11日9:30时。</w:t>
      </w:r>
    </w:p>
    <w:p w14:paraId="1D5C9F3E">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提交方式：现场递交☑    邮寄☑</w:t>
      </w:r>
    </w:p>
    <w:p w14:paraId="0555C1D4">
      <w:pPr>
        <w:widowControl/>
        <w:adjustRightInd w:val="0"/>
        <w:snapToGrid w:val="0"/>
        <w:spacing w:before="48" w:beforeLines="20" w:after="48" w:afterLines="20" w:line="560" w:lineRule="exact"/>
        <w:ind w:firstLine="640" w:firstLineChars="200"/>
        <w:rPr>
          <w:rFonts w:hint="default" w:ascii="Times New Roman" w:hAnsi="Times New Roman" w:eastAsia="黑体" w:cs="Times New Roman"/>
          <w:sz w:val="32"/>
          <w:szCs w:val="21"/>
        </w:rPr>
      </w:pPr>
      <w:r>
        <w:rPr>
          <w:rFonts w:hint="default" w:ascii="Times New Roman" w:hAnsi="Times New Roman" w:eastAsia="黑体" w:cs="Times New Roman"/>
          <w:sz w:val="32"/>
          <w:szCs w:val="21"/>
        </w:rPr>
        <w:t>五、响应文件开启时间及地点</w:t>
      </w:r>
    </w:p>
    <w:p w14:paraId="45F98D40">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1. 响应文件开启时间：2026年9月11日9:30时。</w:t>
      </w:r>
    </w:p>
    <w:p w14:paraId="11ACA2AD">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2. 响应文件开启地点：合肥市经开区宿松路与观海路交口合肥综合性国家科学中心大健康研究院4号楼5层515会议室。</w:t>
      </w:r>
    </w:p>
    <w:p w14:paraId="26E972D5">
      <w:pPr>
        <w:widowControl/>
        <w:adjustRightInd w:val="0"/>
        <w:snapToGrid w:val="0"/>
        <w:spacing w:before="48" w:beforeLines="20" w:after="48" w:afterLines="20" w:line="560" w:lineRule="exact"/>
        <w:ind w:firstLine="640" w:firstLineChars="200"/>
        <w:rPr>
          <w:rFonts w:hint="default" w:ascii="Times New Roman" w:hAnsi="Times New Roman" w:eastAsia="黑体" w:cs="Times New Roman"/>
          <w:sz w:val="32"/>
          <w:szCs w:val="21"/>
        </w:rPr>
      </w:pPr>
      <w:r>
        <w:rPr>
          <w:rFonts w:hint="default" w:ascii="Times New Roman" w:hAnsi="Times New Roman" w:eastAsia="黑体" w:cs="Times New Roman"/>
          <w:sz w:val="32"/>
          <w:szCs w:val="21"/>
        </w:rPr>
        <w:t>六、联系方式</w:t>
      </w:r>
    </w:p>
    <w:bookmarkEnd w:id="13"/>
    <w:bookmarkEnd w:id="14"/>
    <w:bookmarkEnd w:id="15"/>
    <w:p w14:paraId="64E720C1">
      <w:pPr>
        <w:spacing w:line="560" w:lineRule="exact"/>
        <w:ind w:firstLine="640" w:firstLineChars="200"/>
        <w:rPr>
          <w:rFonts w:hint="default" w:ascii="Times New Roman" w:hAnsi="Times New Roman" w:eastAsia="仿宋" w:cs="Times New Roman"/>
          <w:sz w:val="32"/>
        </w:rPr>
      </w:pPr>
      <w:bookmarkStart w:id="24" w:name="_Toc241459614"/>
      <w:bookmarkStart w:id="25" w:name="_Toc445554685"/>
      <w:bookmarkStart w:id="26" w:name="_Toc466024497"/>
      <w:bookmarkStart w:id="27" w:name="_Toc342296160"/>
      <w:bookmarkStart w:id="28" w:name="_Toc371415919"/>
      <w:bookmarkStart w:id="29" w:name="_Toc333587477"/>
      <w:bookmarkStart w:id="30" w:name="_Toc342297617"/>
      <w:r>
        <w:rPr>
          <w:rFonts w:hint="default" w:ascii="Times New Roman" w:hAnsi="Times New Roman" w:eastAsia="仿宋" w:cs="Times New Roman"/>
          <w:sz w:val="32"/>
        </w:rPr>
        <w:t>项目联系人：郝老师</w:t>
      </w:r>
    </w:p>
    <w:p w14:paraId="11E081FB">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项目联系电话：17853141517</w:t>
      </w:r>
    </w:p>
    <w:p w14:paraId="6CE722F1">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采购人：合肥综合性国家科学中心大健康研究院综合保障处</w:t>
      </w:r>
    </w:p>
    <w:p w14:paraId="7A34708F">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联系电话：0551-63661211</w:t>
      </w:r>
    </w:p>
    <w:bookmarkEnd w:id="3"/>
    <w:bookmarkEnd w:id="4"/>
    <w:bookmarkEnd w:id="5"/>
    <w:bookmarkEnd w:id="6"/>
    <w:bookmarkEnd w:id="7"/>
    <w:bookmarkEnd w:id="8"/>
    <w:bookmarkEnd w:id="9"/>
    <w:bookmarkEnd w:id="10"/>
    <w:bookmarkEnd w:id="11"/>
    <w:bookmarkEnd w:id="12"/>
    <w:bookmarkEnd w:id="16"/>
    <w:bookmarkEnd w:id="17"/>
    <w:bookmarkEnd w:id="18"/>
    <w:bookmarkEnd w:id="19"/>
    <w:bookmarkEnd w:id="20"/>
    <w:bookmarkEnd w:id="21"/>
    <w:bookmarkEnd w:id="22"/>
    <w:p w14:paraId="48CF0546">
      <w:pPr>
        <w:pStyle w:val="2"/>
        <w:widowControl/>
        <w:spacing w:line="240" w:lineRule="auto"/>
        <w:ind w:firstLine="640"/>
        <w:jc w:val="center"/>
        <w:rPr>
          <w:rFonts w:hint="default" w:ascii="Times New Roman" w:hAnsi="Times New Roman" w:eastAsia="仿宋_GB2312" w:cs="Times New Roman"/>
        </w:rPr>
      </w:pPr>
      <w:r>
        <w:rPr>
          <w:rFonts w:hint="default" w:ascii="Times New Roman" w:hAnsi="Times New Roman" w:eastAsia="仿宋_GB2312" w:cs="Times New Roman"/>
        </w:rPr>
        <w:br w:type="page"/>
      </w:r>
    </w:p>
    <w:p w14:paraId="490A3ADA">
      <w:pPr>
        <w:wordWrap w:val="0"/>
        <w:spacing w:line="360" w:lineRule="auto"/>
        <w:jc w:val="center"/>
        <w:outlineLvl w:val="1"/>
        <w:rPr>
          <w:rFonts w:hint="default" w:ascii="Times New Roman" w:hAnsi="Times New Roman" w:eastAsia="华文中宋" w:cs="Times New Roman"/>
          <w:b/>
          <w:bCs/>
          <w:kern w:val="44"/>
          <w:sz w:val="44"/>
          <w:szCs w:val="44"/>
        </w:rPr>
      </w:pPr>
      <w:bookmarkStart w:id="31" w:name="_Toc24623"/>
      <w:bookmarkStart w:id="32" w:name="_Toc238203395"/>
      <w:r>
        <w:rPr>
          <w:rFonts w:hint="default" w:ascii="Times New Roman" w:hAnsi="Times New Roman" w:eastAsia="华文中宋" w:cs="Times New Roman"/>
          <w:b/>
          <w:bCs/>
          <w:kern w:val="44"/>
          <w:sz w:val="44"/>
          <w:szCs w:val="44"/>
        </w:rPr>
        <w:t>第二章  供应商须知</w:t>
      </w:r>
      <w:bookmarkEnd w:id="24"/>
      <w:bookmarkEnd w:id="25"/>
      <w:bookmarkEnd w:id="26"/>
      <w:bookmarkEnd w:id="31"/>
      <w:bookmarkEnd w:id="32"/>
    </w:p>
    <w:p w14:paraId="288090AB">
      <w:pPr>
        <w:widowControl/>
        <w:spacing w:before="120" w:after="120"/>
        <w:jc w:val="center"/>
        <w:rPr>
          <w:rStyle w:val="28"/>
          <w:rFonts w:hint="default" w:ascii="Times New Roman" w:hAnsi="Times New Roman" w:eastAsia="仿宋_GB2312" w:cs="Times New Roman"/>
          <w:sz w:val="30"/>
          <w:szCs w:val="30"/>
        </w:rPr>
      </w:pPr>
      <w:bookmarkStart w:id="33" w:name="_Toc445554686"/>
      <w:bookmarkStart w:id="34" w:name="_Toc466024498"/>
      <w:r>
        <w:rPr>
          <w:rStyle w:val="28"/>
          <w:rFonts w:hint="default" w:ascii="Times New Roman" w:hAnsi="Times New Roman" w:eastAsia="仿宋_GB2312" w:cs="Times New Roman"/>
          <w:sz w:val="30"/>
          <w:szCs w:val="30"/>
        </w:rPr>
        <w:t>供应商须知前附表</w:t>
      </w:r>
      <w:bookmarkEnd w:id="33"/>
      <w:bookmarkEnd w:id="34"/>
    </w:p>
    <w:tbl>
      <w:tblPr>
        <w:tblStyle w:val="21"/>
        <w:tblW w:w="0" w:type="auto"/>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7"/>
        <w:gridCol w:w="1792"/>
        <w:gridCol w:w="7018"/>
      </w:tblGrid>
      <w:tr w14:paraId="784C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blHeader/>
        </w:trPr>
        <w:tc>
          <w:tcPr>
            <w:tcW w:w="857" w:type="dxa"/>
            <w:noWrap/>
            <w:vAlign w:val="center"/>
          </w:tcPr>
          <w:p w14:paraId="673AB0EF">
            <w:pPr>
              <w:widowControl/>
              <w:adjustRightInd w:val="0"/>
              <w:snapToGrid w:val="0"/>
              <w:spacing w:line="288" w:lineRule="auto"/>
              <w:jc w:val="center"/>
              <w:rPr>
                <w:rFonts w:hint="default" w:ascii="Times New Roman" w:hAnsi="Times New Roman" w:eastAsia="仿宋_GB2312" w:cs="Times New Roman"/>
                <w:b/>
                <w:szCs w:val="21"/>
              </w:rPr>
            </w:pPr>
            <w:r>
              <w:rPr>
                <w:rFonts w:hint="default" w:ascii="Times New Roman" w:hAnsi="Times New Roman" w:eastAsia="仿宋_GB2312" w:cs="Times New Roman"/>
                <w:b/>
                <w:szCs w:val="21"/>
              </w:rPr>
              <w:t>条款号</w:t>
            </w:r>
          </w:p>
        </w:tc>
        <w:tc>
          <w:tcPr>
            <w:tcW w:w="1792" w:type="dxa"/>
            <w:noWrap/>
            <w:vAlign w:val="center"/>
          </w:tcPr>
          <w:p w14:paraId="51A29F3C">
            <w:pPr>
              <w:widowControl/>
              <w:adjustRightInd w:val="0"/>
              <w:snapToGrid w:val="0"/>
              <w:spacing w:line="288" w:lineRule="auto"/>
              <w:jc w:val="center"/>
              <w:rPr>
                <w:rFonts w:hint="default" w:ascii="Times New Roman" w:hAnsi="Times New Roman" w:eastAsia="仿宋_GB2312" w:cs="Times New Roman"/>
                <w:b/>
                <w:szCs w:val="21"/>
              </w:rPr>
            </w:pPr>
            <w:r>
              <w:rPr>
                <w:rFonts w:hint="default" w:ascii="Times New Roman" w:hAnsi="Times New Roman" w:eastAsia="仿宋_GB2312" w:cs="Times New Roman"/>
                <w:b/>
                <w:szCs w:val="21"/>
              </w:rPr>
              <w:t>条款名称</w:t>
            </w:r>
          </w:p>
        </w:tc>
        <w:tc>
          <w:tcPr>
            <w:tcW w:w="7018" w:type="dxa"/>
            <w:noWrap/>
            <w:vAlign w:val="center"/>
          </w:tcPr>
          <w:p w14:paraId="66C3958A">
            <w:pPr>
              <w:widowControl/>
              <w:adjustRightInd w:val="0"/>
              <w:snapToGrid w:val="0"/>
              <w:spacing w:line="288" w:lineRule="auto"/>
              <w:jc w:val="center"/>
              <w:rPr>
                <w:rFonts w:hint="default" w:ascii="Times New Roman" w:hAnsi="Times New Roman" w:eastAsia="仿宋_GB2312" w:cs="Times New Roman"/>
                <w:b/>
                <w:szCs w:val="21"/>
              </w:rPr>
            </w:pPr>
            <w:r>
              <w:rPr>
                <w:rFonts w:hint="default" w:ascii="Times New Roman" w:hAnsi="Times New Roman" w:eastAsia="仿宋_GB2312" w:cs="Times New Roman"/>
                <w:b/>
                <w:szCs w:val="21"/>
              </w:rPr>
              <w:t>编  列  内  容</w:t>
            </w:r>
          </w:p>
        </w:tc>
      </w:tr>
      <w:tr w14:paraId="56E8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27C2D4A">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60E24B12">
            <w:pPr>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采购人</w:t>
            </w:r>
          </w:p>
        </w:tc>
        <w:tc>
          <w:tcPr>
            <w:tcW w:w="7018" w:type="dxa"/>
            <w:noWrap/>
            <w:vAlign w:val="center"/>
          </w:tcPr>
          <w:p w14:paraId="6466CD8D">
            <w:pPr>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合肥综合性国家科学中心大健康研究院</w:t>
            </w:r>
          </w:p>
        </w:tc>
      </w:tr>
      <w:tr w14:paraId="5E65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F09D7DD">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27AB1260">
            <w:pPr>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采购代理机构</w:t>
            </w:r>
          </w:p>
        </w:tc>
        <w:tc>
          <w:tcPr>
            <w:tcW w:w="7018" w:type="dxa"/>
            <w:noWrap/>
            <w:vAlign w:val="center"/>
          </w:tcPr>
          <w:p w14:paraId="68ECC597">
            <w:pPr>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无</w:t>
            </w:r>
          </w:p>
        </w:tc>
      </w:tr>
      <w:tr w14:paraId="2BE2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65DA7932">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09686223">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采购项目名称</w:t>
            </w:r>
          </w:p>
        </w:tc>
        <w:tc>
          <w:tcPr>
            <w:tcW w:w="7018" w:type="dxa"/>
            <w:noWrap/>
            <w:vAlign w:val="center"/>
          </w:tcPr>
          <w:p w14:paraId="04898C92">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CNAS咨询服务</w:t>
            </w:r>
          </w:p>
        </w:tc>
      </w:tr>
      <w:tr w14:paraId="37F4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742DDCD">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4B43D192">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标段（包别）划分</w:t>
            </w:r>
          </w:p>
        </w:tc>
        <w:tc>
          <w:tcPr>
            <w:tcW w:w="7018" w:type="dxa"/>
            <w:noWrap/>
            <w:vAlign w:val="center"/>
          </w:tcPr>
          <w:p w14:paraId="03CBAE8D">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见磋商公告</w:t>
            </w:r>
          </w:p>
        </w:tc>
      </w:tr>
      <w:tr w14:paraId="57AA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80649CE">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144A2D0B">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采购预算</w:t>
            </w:r>
          </w:p>
        </w:tc>
        <w:tc>
          <w:tcPr>
            <w:tcW w:w="7018" w:type="dxa"/>
            <w:noWrap/>
            <w:vAlign w:val="center"/>
          </w:tcPr>
          <w:p w14:paraId="7CAEC43A">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见磋商公告</w:t>
            </w:r>
          </w:p>
        </w:tc>
      </w:tr>
      <w:tr w14:paraId="275E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1390B0A">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14695FE5">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资金来源</w:t>
            </w:r>
          </w:p>
        </w:tc>
        <w:tc>
          <w:tcPr>
            <w:tcW w:w="7018" w:type="dxa"/>
            <w:noWrap/>
            <w:vAlign w:val="center"/>
          </w:tcPr>
          <w:p w14:paraId="29907ED4">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自筹</w:t>
            </w:r>
          </w:p>
        </w:tc>
      </w:tr>
      <w:tr w14:paraId="3DE24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67988209">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60C18203">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资金落实情况</w:t>
            </w:r>
          </w:p>
        </w:tc>
        <w:tc>
          <w:tcPr>
            <w:tcW w:w="7018" w:type="dxa"/>
            <w:noWrap/>
            <w:vAlign w:val="center"/>
          </w:tcPr>
          <w:p w14:paraId="7AA598C2">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已落实</w:t>
            </w:r>
          </w:p>
        </w:tc>
      </w:tr>
      <w:tr w14:paraId="6A86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D71A5B8">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7BEF5E81">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采购需求</w:t>
            </w:r>
          </w:p>
        </w:tc>
        <w:tc>
          <w:tcPr>
            <w:tcW w:w="7018" w:type="dxa"/>
            <w:noWrap/>
            <w:vAlign w:val="center"/>
          </w:tcPr>
          <w:p w14:paraId="290972D3">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具体采购需求详见第三章采购需求。</w:t>
            </w:r>
          </w:p>
        </w:tc>
      </w:tr>
      <w:tr w14:paraId="430E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2921A1E">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4A00DE85">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服务期限</w:t>
            </w:r>
          </w:p>
        </w:tc>
        <w:tc>
          <w:tcPr>
            <w:tcW w:w="7018" w:type="dxa"/>
            <w:noWrap/>
            <w:vAlign w:val="center"/>
          </w:tcPr>
          <w:p w14:paraId="1E656431">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自合同签订之日起至</w:t>
            </w:r>
            <w:r>
              <w:rPr>
                <w:rFonts w:hint="eastAsia" w:ascii="Times New Roman" w:hAnsi="Times New Roman" w:eastAsia="仿宋_GB2312" w:cs="Times New Roman"/>
                <w:szCs w:val="21"/>
                <w:lang w:val="en-US" w:eastAsia="zh-CN"/>
              </w:rPr>
              <w:t>15个月</w:t>
            </w:r>
            <w:r>
              <w:rPr>
                <w:rFonts w:hint="default" w:ascii="Times New Roman" w:hAnsi="Times New Roman" w:eastAsia="仿宋_GB2312" w:cs="Times New Roman"/>
                <w:szCs w:val="21"/>
              </w:rPr>
              <w:t>内，供应商需完成所有服务内容并验收合格。</w:t>
            </w:r>
          </w:p>
          <w:p w14:paraId="32C17768">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是否允许负偏离：☑不允许   □允许</w:t>
            </w:r>
          </w:p>
        </w:tc>
      </w:tr>
      <w:tr w14:paraId="363B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089F76A">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67E57147">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服务地点</w:t>
            </w:r>
          </w:p>
        </w:tc>
        <w:tc>
          <w:tcPr>
            <w:tcW w:w="7018" w:type="dxa"/>
            <w:noWrap/>
            <w:vAlign w:val="center"/>
          </w:tcPr>
          <w:p w14:paraId="68378D7A">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采购人指定地点</w:t>
            </w:r>
          </w:p>
        </w:tc>
      </w:tr>
      <w:tr w14:paraId="3DE03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21BB7EB">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1C6B6879">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供应商资格要求</w:t>
            </w:r>
          </w:p>
        </w:tc>
        <w:tc>
          <w:tcPr>
            <w:tcW w:w="7018" w:type="dxa"/>
            <w:noWrap/>
            <w:vAlign w:val="center"/>
          </w:tcPr>
          <w:p w14:paraId="5F93A2FA">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见磋商公告</w:t>
            </w:r>
          </w:p>
        </w:tc>
      </w:tr>
      <w:tr w14:paraId="5EA38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5D21B7EF">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719A35C5">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是否接受联合体响应</w:t>
            </w:r>
          </w:p>
        </w:tc>
        <w:tc>
          <w:tcPr>
            <w:tcW w:w="7018" w:type="dxa"/>
            <w:noWrap/>
            <w:vAlign w:val="center"/>
          </w:tcPr>
          <w:p w14:paraId="440DC0A0">
            <w:pPr>
              <w:widowControl/>
              <w:topLinePunct/>
              <w:adjustRightInd w:val="0"/>
              <w:snapToGrid w:val="0"/>
              <w:spacing w:line="288" w:lineRule="auto"/>
              <w:rPr>
                <w:rFonts w:hint="default" w:ascii="Times New Roman" w:hAnsi="Times New Roman" w:eastAsia="仿宋_GB2312" w:cs="Times New Roman"/>
                <w:szCs w:val="21"/>
                <w:u w:val="single"/>
              </w:rPr>
            </w:pPr>
            <w:r>
              <w:rPr>
                <w:rFonts w:hint="default" w:ascii="Times New Roman" w:hAnsi="Times New Roman" w:eastAsia="仿宋_GB2312" w:cs="Times New Roman"/>
                <w:szCs w:val="21"/>
              </w:rPr>
              <w:t>☑不接受   □接受</w:t>
            </w:r>
          </w:p>
        </w:tc>
      </w:tr>
      <w:tr w14:paraId="70DB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3D50363">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5DEFBEB6">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供应商不得存在的其他情形</w:t>
            </w:r>
          </w:p>
        </w:tc>
        <w:tc>
          <w:tcPr>
            <w:tcW w:w="7018" w:type="dxa"/>
            <w:noWrap/>
            <w:vAlign w:val="center"/>
          </w:tcPr>
          <w:p w14:paraId="51742C79">
            <w:pPr>
              <w:widowControl/>
              <w:topLinePunct/>
              <w:adjustRightInd w:val="0"/>
              <w:snapToGrid w:val="0"/>
              <w:spacing w:line="288" w:lineRule="auto"/>
              <w:rPr>
                <w:rFonts w:hint="default" w:ascii="Times New Roman" w:hAnsi="Times New Roman" w:eastAsia="仿宋_GB2312" w:cs="Times New Roman"/>
                <w:bCs/>
                <w:szCs w:val="21"/>
              </w:rPr>
            </w:pPr>
            <w:r>
              <w:rPr>
                <w:rFonts w:hint="default" w:ascii="Times New Roman" w:hAnsi="Times New Roman" w:eastAsia="仿宋_GB2312" w:cs="Times New Roman"/>
                <w:bCs/>
                <w:szCs w:val="21"/>
              </w:rPr>
              <w:t>详见供应商须知正文。</w:t>
            </w:r>
          </w:p>
        </w:tc>
      </w:tr>
      <w:tr w14:paraId="2E09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1EC537BA">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0EF7A307">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是否组织现场考察</w:t>
            </w:r>
          </w:p>
        </w:tc>
        <w:tc>
          <w:tcPr>
            <w:tcW w:w="7018" w:type="dxa"/>
            <w:noWrap/>
            <w:vAlign w:val="center"/>
          </w:tcPr>
          <w:p w14:paraId="4D360FD2">
            <w:pPr>
              <w:widowControl/>
              <w:topLinePunct/>
              <w:adjustRightInd w:val="0"/>
              <w:snapToGrid w:val="0"/>
              <w:spacing w:line="288" w:lineRule="auto"/>
              <w:ind w:left="164" w:hanging="163" w:hangingChars="78"/>
              <w:rPr>
                <w:rFonts w:hint="default" w:ascii="Times New Roman" w:hAnsi="Times New Roman" w:eastAsia="仿宋_GB2312" w:cs="Times New Roman"/>
                <w:szCs w:val="21"/>
              </w:rPr>
            </w:pPr>
            <w:r>
              <w:rPr>
                <w:rFonts w:hint="default" w:ascii="Times New Roman" w:hAnsi="Times New Roman" w:eastAsia="仿宋_GB2312" w:cs="Times New Roman"/>
                <w:szCs w:val="21"/>
              </w:rPr>
              <w:t>否</w:t>
            </w:r>
          </w:p>
        </w:tc>
      </w:tr>
      <w:tr w14:paraId="4057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7581A9C">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1A01A9D1">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磋商前答疑会</w:t>
            </w:r>
          </w:p>
        </w:tc>
        <w:tc>
          <w:tcPr>
            <w:tcW w:w="7018" w:type="dxa"/>
            <w:noWrap/>
            <w:vAlign w:val="center"/>
          </w:tcPr>
          <w:p w14:paraId="4CDC73EB">
            <w:pPr>
              <w:widowControl/>
              <w:topLinePunct/>
              <w:adjustRightInd w:val="0"/>
              <w:snapToGrid w:val="0"/>
              <w:spacing w:line="288" w:lineRule="auto"/>
              <w:ind w:left="164" w:hanging="163" w:hangingChars="78"/>
              <w:rPr>
                <w:rFonts w:hint="default" w:ascii="Times New Roman" w:hAnsi="Times New Roman" w:eastAsia="仿宋_GB2312" w:cs="Times New Roman"/>
                <w:szCs w:val="21"/>
              </w:rPr>
            </w:pPr>
            <w:r>
              <w:rPr>
                <w:rFonts w:hint="default" w:ascii="Times New Roman" w:hAnsi="Times New Roman" w:eastAsia="MS Mincho" w:cs="Times New Roman"/>
              </w:rPr>
              <w:t>☑</w:t>
            </w:r>
            <w:r>
              <w:rPr>
                <w:rFonts w:hint="default" w:ascii="Times New Roman" w:hAnsi="Times New Roman" w:eastAsia="仿宋_GB2312" w:cs="Times New Roman"/>
                <w:szCs w:val="21"/>
              </w:rPr>
              <w:t>不召开   □召开</w:t>
            </w:r>
          </w:p>
        </w:tc>
      </w:tr>
      <w:tr w14:paraId="474B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439AADD">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335C915D">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分包</w:t>
            </w:r>
          </w:p>
        </w:tc>
        <w:tc>
          <w:tcPr>
            <w:tcW w:w="7018" w:type="dxa"/>
            <w:noWrap/>
            <w:vAlign w:val="center"/>
          </w:tcPr>
          <w:p w14:paraId="014175A7">
            <w:pPr>
              <w:widowControl/>
              <w:topLinePunct/>
              <w:adjustRightInd w:val="0"/>
              <w:snapToGrid w:val="0"/>
              <w:spacing w:line="288" w:lineRule="auto"/>
              <w:ind w:left="164" w:hanging="163" w:hangingChars="78"/>
              <w:rPr>
                <w:rFonts w:hint="default" w:ascii="Times New Roman" w:hAnsi="Times New Roman" w:eastAsia="仿宋_GB2312" w:cs="Times New Roman"/>
                <w:szCs w:val="21"/>
              </w:rPr>
            </w:pPr>
            <w:r>
              <w:rPr>
                <w:rFonts w:hint="default" w:ascii="Times New Roman" w:hAnsi="Times New Roman" w:eastAsia="仿宋_GB2312" w:cs="Times New Roman"/>
                <w:szCs w:val="21"/>
              </w:rPr>
              <w:t>☑不允许   □允许</w:t>
            </w:r>
          </w:p>
        </w:tc>
      </w:tr>
      <w:tr w14:paraId="5547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E9B6FEC">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1C21858E">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供应商要求澄清磋商文件</w:t>
            </w:r>
          </w:p>
        </w:tc>
        <w:tc>
          <w:tcPr>
            <w:tcW w:w="7018" w:type="dxa"/>
            <w:noWrap/>
            <w:vAlign w:val="center"/>
          </w:tcPr>
          <w:p w14:paraId="4D0D63BD">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时间：在响应文件开启3日前一次性提出，逾期提出采购人可不予受理。</w:t>
            </w:r>
          </w:p>
          <w:p w14:paraId="15B82A9F">
            <w:pPr>
              <w:widowControl/>
              <w:adjustRightInd w:val="0"/>
              <w:snapToGrid w:val="0"/>
              <w:spacing w:line="288" w:lineRule="auto"/>
              <w:rPr>
                <w:rFonts w:hint="default" w:ascii="Times New Roman" w:hAnsi="Times New Roman" w:eastAsia="MS Mincho" w:cs="Times New Roman"/>
              </w:rPr>
            </w:pPr>
          </w:p>
        </w:tc>
      </w:tr>
      <w:tr w14:paraId="31D9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E3F37FD">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1A53B05E">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响应报价包括的内容</w:t>
            </w:r>
          </w:p>
        </w:tc>
        <w:tc>
          <w:tcPr>
            <w:tcW w:w="7018" w:type="dxa"/>
            <w:noWrap/>
            <w:vAlign w:val="center"/>
          </w:tcPr>
          <w:p w14:paraId="17A1B641">
            <w:pPr>
              <w:widowControl/>
              <w:adjustRightInd w:val="0"/>
              <w:snapToGrid w:val="0"/>
              <w:spacing w:line="288" w:lineRule="auto"/>
              <w:rPr>
                <w:rFonts w:hint="default" w:ascii="Times New Roman" w:hAnsi="Times New Roman" w:eastAsia="MS Mincho" w:cs="Times New Roman"/>
              </w:rPr>
            </w:pPr>
            <w:r>
              <w:rPr>
                <w:rFonts w:hint="default" w:ascii="Times New Roman" w:hAnsi="Times New Roman" w:eastAsia="仿宋_GB2312" w:cs="Times New Roman"/>
                <w:szCs w:val="21"/>
              </w:rPr>
              <w:t>供应商应仔细阅读本磋商文件中所有条款，磋商文件作为合同的一部分，所有需要供应商承担的费用和履行的义务等都包含在响应报价内。</w:t>
            </w:r>
          </w:p>
        </w:tc>
      </w:tr>
      <w:tr w14:paraId="132C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05D9CE6C">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0FD0C29B">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样品</w:t>
            </w:r>
          </w:p>
        </w:tc>
        <w:tc>
          <w:tcPr>
            <w:tcW w:w="7018" w:type="dxa"/>
            <w:noWrap/>
            <w:vAlign w:val="center"/>
          </w:tcPr>
          <w:p w14:paraId="56C65EB8">
            <w:pPr>
              <w:widowControl/>
              <w:adjustRightInd w:val="0"/>
              <w:snapToGrid w:val="0"/>
              <w:spacing w:line="288" w:lineRule="auto"/>
              <w:rPr>
                <w:rFonts w:hint="default" w:ascii="Times New Roman" w:hAnsi="Times New Roman" w:eastAsia="MS Mincho" w:cs="Times New Roman"/>
              </w:rPr>
            </w:pPr>
            <w:r>
              <w:rPr>
                <w:rFonts w:hint="default" w:ascii="Times New Roman" w:hAnsi="Times New Roman" w:eastAsia="仿宋_GB2312" w:cs="Times New Roman"/>
                <w:bCs/>
                <w:szCs w:val="21"/>
              </w:rPr>
              <w:t>是否要求供应商提交样品：</w:t>
            </w:r>
            <w:r>
              <w:rPr>
                <w:rFonts w:hint="default" w:ascii="Times New Roman" w:hAnsi="Times New Roman" w:eastAsia="仿宋_GB2312" w:cs="Times New Roman"/>
                <w:szCs w:val="21"/>
              </w:rPr>
              <w:t>☑否   □是</w:t>
            </w:r>
          </w:p>
        </w:tc>
      </w:tr>
      <w:tr w14:paraId="428A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EEA61EC">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70BB61FD">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最高限价</w:t>
            </w:r>
          </w:p>
        </w:tc>
        <w:tc>
          <w:tcPr>
            <w:tcW w:w="7018" w:type="dxa"/>
            <w:noWrap/>
            <w:vAlign w:val="center"/>
          </w:tcPr>
          <w:p w14:paraId="5FAB1D25">
            <w:pPr>
              <w:widowControl/>
              <w:adjustRightInd w:val="0"/>
              <w:snapToGrid w:val="0"/>
              <w:spacing w:line="288" w:lineRule="auto"/>
              <w:rPr>
                <w:rFonts w:hint="default" w:ascii="Times New Roman" w:hAnsi="Times New Roman" w:eastAsia="MS Mincho" w:cs="Times New Roman"/>
              </w:rPr>
            </w:pPr>
            <w:r>
              <w:rPr>
                <w:rFonts w:hint="default" w:ascii="Times New Roman" w:hAnsi="Times New Roman" w:eastAsia="仿宋_GB2312" w:cs="Times New Roman"/>
                <w:szCs w:val="21"/>
              </w:rPr>
              <w:t>不得高于磋商公告中载明的采购人预算</w:t>
            </w:r>
          </w:p>
        </w:tc>
      </w:tr>
      <w:tr w14:paraId="025F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42A67ED">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29E1CFFB">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响应报价的其他要求</w:t>
            </w:r>
          </w:p>
        </w:tc>
        <w:tc>
          <w:tcPr>
            <w:tcW w:w="7018" w:type="dxa"/>
            <w:noWrap/>
            <w:vAlign w:val="center"/>
          </w:tcPr>
          <w:p w14:paraId="56F4A4B4">
            <w:pPr>
              <w:widowControl/>
              <w:adjustRightInd w:val="0"/>
              <w:snapToGrid w:val="0"/>
              <w:spacing w:line="288" w:lineRule="auto"/>
              <w:rPr>
                <w:rFonts w:hint="default" w:ascii="Times New Roman" w:hAnsi="Times New Roman" w:eastAsia="MS Mincho" w:cs="Times New Roman"/>
              </w:rPr>
            </w:pPr>
            <w:r>
              <w:rPr>
                <w:rFonts w:hint="default" w:ascii="Times New Roman" w:hAnsi="Times New Roman" w:eastAsia="仿宋_GB2312" w:cs="Times New Roman"/>
                <w:szCs w:val="21"/>
              </w:rPr>
              <w:t>除磋商文件另有规定外，供应商所报的价格在合同执行过程中固定不变，不得以任何理由予以变更。</w:t>
            </w:r>
          </w:p>
        </w:tc>
      </w:tr>
      <w:tr w14:paraId="0FE3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3" w:hRule="atLeast"/>
        </w:trPr>
        <w:tc>
          <w:tcPr>
            <w:tcW w:w="857" w:type="dxa"/>
            <w:noWrap/>
            <w:vAlign w:val="center"/>
          </w:tcPr>
          <w:p w14:paraId="20671B5A">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2E90FF53">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响应文件有效期</w:t>
            </w:r>
          </w:p>
        </w:tc>
        <w:tc>
          <w:tcPr>
            <w:tcW w:w="7018" w:type="dxa"/>
            <w:noWrap/>
            <w:vAlign w:val="center"/>
          </w:tcPr>
          <w:p w14:paraId="0B9FE367">
            <w:pPr>
              <w:widowControl/>
              <w:adjustRightInd w:val="0"/>
              <w:snapToGrid w:val="0"/>
              <w:spacing w:line="288" w:lineRule="auto"/>
              <w:rPr>
                <w:rFonts w:hint="default" w:ascii="Times New Roman" w:hAnsi="Times New Roman" w:eastAsia="仿宋_GB2312" w:cs="Times New Roman"/>
                <w:szCs w:val="21"/>
                <w:u w:val="single"/>
              </w:rPr>
            </w:pPr>
            <w:r>
              <w:rPr>
                <w:rFonts w:hint="default" w:ascii="Times New Roman" w:hAnsi="Times New Roman" w:eastAsia="仿宋_GB2312" w:cs="Times New Roman"/>
                <w:szCs w:val="21"/>
                <w:u w:val="single"/>
              </w:rPr>
              <w:t>90</w:t>
            </w:r>
            <w:r>
              <w:rPr>
                <w:rFonts w:hint="default" w:ascii="Times New Roman" w:hAnsi="Times New Roman" w:eastAsia="仿宋_GB2312" w:cs="Times New Roman"/>
                <w:szCs w:val="21"/>
              </w:rPr>
              <w:t>日历天（从提交响应文件截止之日算起）</w:t>
            </w:r>
          </w:p>
        </w:tc>
      </w:tr>
      <w:tr w14:paraId="71F7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CAA344D">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18A5329C">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磋商保证金</w:t>
            </w:r>
          </w:p>
        </w:tc>
        <w:tc>
          <w:tcPr>
            <w:tcW w:w="7018" w:type="dxa"/>
            <w:noWrap/>
            <w:vAlign w:val="center"/>
          </w:tcPr>
          <w:p w14:paraId="14934CD6">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无</w:t>
            </w:r>
          </w:p>
        </w:tc>
      </w:tr>
      <w:tr w14:paraId="4BB6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C957948">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4D5A8A29">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响应文件签字盖章要求</w:t>
            </w:r>
          </w:p>
        </w:tc>
        <w:tc>
          <w:tcPr>
            <w:tcW w:w="7018" w:type="dxa"/>
            <w:noWrap/>
            <w:vAlign w:val="center"/>
          </w:tcPr>
          <w:p w14:paraId="257319EB">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符合磋商文件规定的响应文件格式要求</w:t>
            </w:r>
          </w:p>
        </w:tc>
      </w:tr>
      <w:tr w14:paraId="6FF5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1A0686F">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21D33CD3">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响应文件要求</w:t>
            </w:r>
          </w:p>
        </w:tc>
        <w:tc>
          <w:tcPr>
            <w:tcW w:w="7018" w:type="dxa"/>
            <w:noWrap/>
            <w:vAlign w:val="center"/>
          </w:tcPr>
          <w:p w14:paraId="3FD11D9B">
            <w:pPr>
              <w:widowControl/>
              <w:topLinePunct/>
              <w:adjustRightInd w:val="0"/>
              <w:snapToGrid w:val="0"/>
              <w:spacing w:line="288" w:lineRule="auto"/>
              <w:rPr>
                <w:rFonts w:hint="default" w:ascii="Times New Roman" w:hAnsi="Times New Roman" w:eastAsia="仿宋_GB2312" w:cs="Times New Roman"/>
                <w:bCs/>
                <w:szCs w:val="21"/>
              </w:rPr>
            </w:pPr>
            <w:r>
              <w:rPr>
                <w:rFonts w:hint="default" w:ascii="Times New Roman" w:hAnsi="Times New Roman" w:eastAsia="仿宋_GB2312" w:cs="Times New Roman"/>
                <w:bCs/>
                <w:szCs w:val="21"/>
              </w:rPr>
              <w:t>供应商应在投标截止时间前把响应文件送到指定地点</w:t>
            </w:r>
          </w:p>
          <w:p w14:paraId="54698A91">
            <w:pPr>
              <w:pStyle w:val="29"/>
              <w:snapToGrid w:val="0"/>
              <w:spacing w:line="240" w:lineRule="auto"/>
              <w:rPr>
                <w:rFonts w:hint="default" w:ascii="Times New Roman" w:hAnsi="Times New Roman" w:eastAsia="仿宋_GB2312" w:cs="Times New Roman"/>
                <w:bCs/>
                <w:color w:val="auto"/>
                <w:szCs w:val="21"/>
              </w:rPr>
            </w:pPr>
          </w:p>
        </w:tc>
      </w:tr>
      <w:tr w14:paraId="5393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EE968D3">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1B674B22">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响应文件是否需要分册装订</w:t>
            </w:r>
          </w:p>
        </w:tc>
        <w:tc>
          <w:tcPr>
            <w:tcW w:w="7018" w:type="dxa"/>
            <w:noWrap/>
            <w:vAlign w:val="center"/>
          </w:tcPr>
          <w:p w14:paraId="64BA2114">
            <w:pPr>
              <w:pStyle w:val="12"/>
              <w:rPr>
                <w:rFonts w:hint="default" w:ascii="Times New Roman" w:hAnsi="Times New Roman" w:cs="Times New Roman"/>
              </w:rPr>
            </w:pPr>
            <w:r>
              <w:rPr>
                <w:rFonts w:hint="default" w:ascii="Times New Roman" w:hAnsi="Times New Roman" w:cs="Times New Roman"/>
              </w:rPr>
              <w:t>需要一正两副</w:t>
            </w:r>
          </w:p>
        </w:tc>
      </w:tr>
      <w:tr w14:paraId="7D06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6DC26ADA">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568A1DF6">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响应文件封套应载明的信息</w:t>
            </w:r>
          </w:p>
        </w:tc>
        <w:tc>
          <w:tcPr>
            <w:tcW w:w="7018" w:type="dxa"/>
            <w:noWrap/>
            <w:vAlign w:val="center"/>
          </w:tcPr>
          <w:p w14:paraId="0BAC4E72">
            <w:pPr>
              <w:widowControl/>
              <w:adjustRightInd w:val="0"/>
              <w:snapToGrid w:val="0"/>
              <w:spacing w:line="288" w:lineRule="auto"/>
              <w:rPr>
                <w:rFonts w:hint="default" w:ascii="Times New Roman" w:hAnsi="Times New Roman" w:eastAsia="仿宋_GB2312" w:cs="Times New Roman"/>
                <w:szCs w:val="21"/>
                <w:u w:val="single"/>
              </w:rPr>
            </w:pPr>
            <w:r>
              <w:rPr>
                <w:rFonts w:hint="default" w:ascii="Times New Roman" w:hAnsi="Times New Roman" w:eastAsia="仿宋_GB2312" w:cs="Times New Roman"/>
                <w:szCs w:val="21"/>
              </w:rPr>
              <w:t>1、项目名称</w:t>
            </w:r>
          </w:p>
          <w:p w14:paraId="6C4A2A5A">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2、供应商名称</w:t>
            </w:r>
          </w:p>
          <w:p w14:paraId="7447AEB6">
            <w:pPr>
              <w:widowControl/>
              <w:adjustRightInd w:val="0"/>
              <w:snapToGrid w:val="0"/>
              <w:spacing w:line="288" w:lineRule="auto"/>
              <w:rPr>
                <w:rFonts w:hint="default" w:ascii="Times New Roman" w:hAnsi="Times New Roman" w:eastAsia="仿宋_GB2312" w:cs="Times New Roman"/>
                <w:b/>
                <w:szCs w:val="21"/>
              </w:rPr>
            </w:pPr>
          </w:p>
        </w:tc>
      </w:tr>
      <w:tr w14:paraId="3C3A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7A4CC505">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6E2F4421">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提交响应文件截止时间</w:t>
            </w:r>
          </w:p>
        </w:tc>
        <w:tc>
          <w:tcPr>
            <w:tcW w:w="7018" w:type="dxa"/>
            <w:noWrap/>
            <w:vAlign w:val="center"/>
          </w:tcPr>
          <w:p w14:paraId="265594CF">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见磋商公告</w:t>
            </w:r>
          </w:p>
        </w:tc>
      </w:tr>
      <w:tr w14:paraId="10F50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E881F96">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37307D68">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提交响应文件地点</w:t>
            </w:r>
          </w:p>
        </w:tc>
        <w:tc>
          <w:tcPr>
            <w:tcW w:w="7018" w:type="dxa"/>
            <w:noWrap/>
            <w:vAlign w:val="center"/>
          </w:tcPr>
          <w:p w14:paraId="5A47D64C">
            <w:pPr>
              <w:widowControl/>
              <w:adjustRightInd w:val="0"/>
              <w:snapToGrid w:val="0"/>
              <w:spacing w:line="288" w:lineRule="auto"/>
              <w:rPr>
                <w:rFonts w:hint="default" w:ascii="Times New Roman" w:hAnsi="Times New Roman" w:eastAsia="仿宋_GB2312" w:cs="Times New Roman"/>
                <w:iCs/>
                <w:szCs w:val="21"/>
              </w:rPr>
            </w:pPr>
            <w:r>
              <w:rPr>
                <w:rFonts w:hint="default" w:ascii="Times New Roman" w:hAnsi="Times New Roman" w:eastAsia="仿宋_GB2312" w:cs="Times New Roman"/>
                <w:bCs/>
                <w:szCs w:val="21"/>
                <w:shd w:val="clear" w:color="auto" w:fill="FFFFFF"/>
              </w:rPr>
              <w:t>合肥市经开区宿松路与观海路交口西北角大健康研究院4号楼2楼202</w:t>
            </w:r>
          </w:p>
        </w:tc>
      </w:tr>
      <w:tr w14:paraId="0BA4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245321B">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539FF86B">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是否退还响应文件</w:t>
            </w:r>
          </w:p>
        </w:tc>
        <w:tc>
          <w:tcPr>
            <w:tcW w:w="7018" w:type="dxa"/>
            <w:noWrap/>
            <w:vAlign w:val="center"/>
          </w:tcPr>
          <w:p w14:paraId="3B0A0D11">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b/>
                <w:bCs/>
                <w:szCs w:val="21"/>
              </w:rPr>
              <w:sym w:font="Wingdings" w:char="F0FE"/>
            </w:r>
            <w:r>
              <w:rPr>
                <w:rFonts w:hint="default" w:ascii="Times New Roman" w:hAnsi="Times New Roman" w:eastAsia="仿宋_GB2312" w:cs="Times New Roman"/>
                <w:szCs w:val="21"/>
              </w:rPr>
              <w:t>否</w:t>
            </w:r>
          </w:p>
        </w:tc>
      </w:tr>
      <w:tr w14:paraId="1EEA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3F01AFC">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1D4812D6">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磋商小组的组建</w:t>
            </w:r>
          </w:p>
        </w:tc>
        <w:tc>
          <w:tcPr>
            <w:tcW w:w="7018" w:type="dxa"/>
            <w:noWrap/>
            <w:vAlign w:val="center"/>
          </w:tcPr>
          <w:p w14:paraId="710754AF">
            <w:pPr>
              <w:widowControl/>
              <w:jc w:val="left"/>
              <w:rPr>
                <w:rFonts w:hint="default" w:ascii="Times New Roman" w:hAnsi="Times New Roman" w:eastAsia="仿宋_GB2312" w:cs="Times New Roman"/>
                <w:szCs w:val="21"/>
              </w:rPr>
            </w:pPr>
            <w:r>
              <w:rPr>
                <w:rFonts w:hint="default" w:ascii="Times New Roman" w:hAnsi="Times New Roman" w:eastAsia="仿宋_GB2312" w:cs="Times New Roman"/>
                <w:szCs w:val="21"/>
              </w:rPr>
              <w:t>磋商小组的组成：由采购人代表及评审专家组成</w:t>
            </w:r>
          </w:p>
          <w:p w14:paraId="4148BF93">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磋商小组的人数：3人及以上单数组成</w:t>
            </w:r>
          </w:p>
        </w:tc>
      </w:tr>
      <w:tr w14:paraId="0D8A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1D23465E">
            <w:pPr>
              <w:widowControl/>
              <w:numPr>
                <w:ilvl w:val="0"/>
                <w:numId w:val="1"/>
              </w:numPr>
              <w:topLinePunct/>
              <w:adjustRightInd w:val="0"/>
              <w:snapToGrid w:val="0"/>
              <w:spacing w:line="360" w:lineRule="auto"/>
              <w:jc w:val="center"/>
              <w:rPr>
                <w:rFonts w:hint="default" w:ascii="Times New Roman" w:hAnsi="Times New Roman" w:eastAsia="仿宋_GB2312" w:cs="Times New Roman"/>
                <w:szCs w:val="21"/>
              </w:rPr>
            </w:pPr>
          </w:p>
        </w:tc>
        <w:tc>
          <w:tcPr>
            <w:tcW w:w="1792" w:type="dxa"/>
            <w:noWrap/>
            <w:vAlign w:val="center"/>
          </w:tcPr>
          <w:p w14:paraId="6D4F573E">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kern w:val="0"/>
                <w:szCs w:val="21"/>
              </w:rPr>
              <w:t>磋商顺序</w:t>
            </w:r>
          </w:p>
        </w:tc>
        <w:tc>
          <w:tcPr>
            <w:tcW w:w="7018" w:type="dxa"/>
            <w:noWrap/>
            <w:vAlign w:val="center"/>
          </w:tcPr>
          <w:p w14:paraId="17D2D039">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随机顺序</w:t>
            </w:r>
          </w:p>
        </w:tc>
      </w:tr>
      <w:tr w14:paraId="00163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24DA874B">
            <w:pPr>
              <w:widowControl/>
              <w:numPr>
                <w:ilvl w:val="0"/>
                <w:numId w:val="1"/>
              </w:numPr>
              <w:adjustRightInd w:val="0"/>
              <w:snapToGrid w:val="0"/>
              <w:jc w:val="center"/>
              <w:rPr>
                <w:rFonts w:hint="default" w:ascii="Times New Roman" w:hAnsi="Times New Roman" w:eastAsia="仿宋_GB2312" w:cs="Times New Roman"/>
                <w:szCs w:val="21"/>
              </w:rPr>
            </w:pPr>
          </w:p>
        </w:tc>
        <w:tc>
          <w:tcPr>
            <w:tcW w:w="1792" w:type="dxa"/>
            <w:noWrap/>
            <w:vAlign w:val="center"/>
          </w:tcPr>
          <w:p w14:paraId="6E851E09">
            <w:pPr>
              <w:widowControl/>
              <w:topLinePunct/>
              <w:adjustRightInd w:val="0"/>
              <w:snapToGrid w:val="0"/>
              <w:jc w:val="center"/>
              <w:rPr>
                <w:rFonts w:hint="default" w:ascii="Times New Roman" w:hAnsi="Times New Roman" w:eastAsia="仿宋" w:cs="Times New Roman"/>
                <w:szCs w:val="21"/>
              </w:rPr>
            </w:pPr>
            <w:r>
              <w:rPr>
                <w:rFonts w:hint="default" w:ascii="Times New Roman" w:hAnsi="Times New Roman" w:eastAsia="仿宋" w:cs="Times New Roman"/>
                <w:szCs w:val="21"/>
              </w:rPr>
              <w:t>参与磋商供应商的数量</w:t>
            </w:r>
          </w:p>
        </w:tc>
        <w:tc>
          <w:tcPr>
            <w:tcW w:w="7018" w:type="dxa"/>
            <w:noWrap/>
            <w:vAlign w:val="center"/>
          </w:tcPr>
          <w:p w14:paraId="03DE3EA7">
            <w:pPr>
              <w:widowControl/>
              <w:topLinePunct/>
              <w:adjustRightInd w:val="0"/>
              <w:snapToGrid w:val="0"/>
              <w:rPr>
                <w:rFonts w:hint="default" w:ascii="Times New Roman" w:hAnsi="Times New Roman" w:eastAsia="仿宋" w:cs="Times New Roman"/>
                <w:szCs w:val="21"/>
              </w:rPr>
            </w:pPr>
            <w:r>
              <w:rPr>
                <w:rFonts w:hint="default" w:ascii="Times New Roman" w:hAnsi="Times New Roman" w:eastAsia="仿宋" w:cs="Times New Roman"/>
                <w:szCs w:val="21"/>
              </w:rPr>
              <w:t>☑递交响应文件的供应商数量不得少于</w:t>
            </w:r>
            <w:r>
              <w:rPr>
                <w:rFonts w:hint="default" w:ascii="Times New Roman" w:hAnsi="Times New Roman" w:eastAsia="仿宋" w:cs="Times New Roman"/>
                <w:szCs w:val="21"/>
                <w:u w:val="single"/>
              </w:rPr>
              <w:t xml:space="preserve"> 3 </w:t>
            </w:r>
            <w:r>
              <w:rPr>
                <w:rFonts w:hint="default" w:ascii="Times New Roman" w:hAnsi="Times New Roman" w:eastAsia="仿宋" w:cs="Times New Roman"/>
                <w:szCs w:val="21"/>
              </w:rPr>
              <w:t>家。</w:t>
            </w:r>
          </w:p>
        </w:tc>
      </w:tr>
      <w:tr w14:paraId="6BA0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6F712B14">
            <w:pPr>
              <w:widowControl/>
              <w:numPr>
                <w:ilvl w:val="0"/>
                <w:numId w:val="1"/>
              </w:numPr>
              <w:adjustRightInd w:val="0"/>
              <w:snapToGrid w:val="0"/>
              <w:jc w:val="center"/>
              <w:rPr>
                <w:rFonts w:hint="default" w:ascii="Times New Roman" w:hAnsi="Times New Roman" w:eastAsia="仿宋_GB2312" w:cs="Times New Roman"/>
                <w:szCs w:val="21"/>
              </w:rPr>
            </w:pPr>
          </w:p>
        </w:tc>
        <w:tc>
          <w:tcPr>
            <w:tcW w:w="1792" w:type="dxa"/>
            <w:noWrap/>
            <w:vAlign w:val="center"/>
          </w:tcPr>
          <w:p w14:paraId="638E8EBC">
            <w:pPr>
              <w:widowControl/>
              <w:adjustRightInd w:val="0"/>
              <w:snapToGrid w:val="0"/>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最后报价的公布</w:t>
            </w:r>
          </w:p>
        </w:tc>
        <w:tc>
          <w:tcPr>
            <w:tcW w:w="7018" w:type="dxa"/>
            <w:noWrap/>
            <w:vAlign w:val="center"/>
          </w:tcPr>
          <w:p w14:paraId="6F069C22">
            <w:pPr>
              <w:widowControl/>
              <w:adjustRightInd w:val="0"/>
              <w:snapToGrid w:val="0"/>
              <w:rPr>
                <w:rFonts w:hint="default" w:ascii="Times New Roman" w:hAnsi="Times New Roman" w:eastAsia="仿宋_GB2312" w:cs="Times New Roman"/>
                <w:szCs w:val="21"/>
              </w:rPr>
            </w:pPr>
            <w:r>
              <w:rPr>
                <w:rFonts w:hint="default" w:ascii="Times New Roman" w:hAnsi="Times New Roman" w:eastAsia="仿宋_GB2312" w:cs="Times New Roman"/>
                <w:szCs w:val="21"/>
              </w:rPr>
              <w:t>本项目将在成交结果公告中公示成交候选人的最后报价</w:t>
            </w:r>
          </w:p>
        </w:tc>
      </w:tr>
      <w:tr w14:paraId="78CD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1067FB82">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0028601B">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磋商小组推荐成交候选人的人数</w:t>
            </w:r>
          </w:p>
        </w:tc>
        <w:tc>
          <w:tcPr>
            <w:tcW w:w="7018" w:type="dxa"/>
            <w:noWrap/>
            <w:vAlign w:val="center"/>
          </w:tcPr>
          <w:p w14:paraId="27FB8FED">
            <w:pPr>
              <w:widowControl/>
              <w:adjustRightInd w:val="0"/>
              <w:snapToGrid w:val="0"/>
              <w:spacing w:line="288" w:lineRule="auto"/>
              <w:rPr>
                <w:rFonts w:hint="default" w:ascii="Times New Roman" w:hAnsi="Times New Roman" w:eastAsia="仿宋_GB2312" w:cs="Times New Roman"/>
                <w:szCs w:val="21"/>
                <w:u w:val="single"/>
              </w:rPr>
            </w:pPr>
            <w:r>
              <w:rPr>
                <w:rFonts w:hint="default" w:ascii="Times New Roman" w:hAnsi="Times New Roman" w:eastAsia="仿宋_GB2312" w:cs="Times New Roman"/>
                <w:szCs w:val="21"/>
              </w:rPr>
              <w:t>磋商小组推荐的成交候选人数量：1-3名</w:t>
            </w:r>
          </w:p>
        </w:tc>
      </w:tr>
      <w:tr w14:paraId="7641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3" w:hRule="atLeast"/>
        </w:trPr>
        <w:tc>
          <w:tcPr>
            <w:tcW w:w="857" w:type="dxa"/>
            <w:noWrap/>
            <w:vAlign w:val="center"/>
          </w:tcPr>
          <w:p w14:paraId="7511C4FD">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45BF0DA1">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是否授权磋商小组确定成交供应商</w:t>
            </w:r>
          </w:p>
        </w:tc>
        <w:tc>
          <w:tcPr>
            <w:tcW w:w="7018" w:type="dxa"/>
            <w:noWrap/>
            <w:vAlign w:val="center"/>
          </w:tcPr>
          <w:p w14:paraId="4D7AACBC">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b/>
                <w:bCs/>
                <w:szCs w:val="21"/>
              </w:rPr>
              <w:sym w:font="Wingdings" w:char="00A8"/>
            </w:r>
            <w:r>
              <w:rPr>
                <w:rFonts w:hint="default" w:ascii="Times New Roman" w:hAnsi="Times New Roman" w:eastAsia="仿宋_GB2312" w:cs="Times New Roman"/>
                <w:szCs w:val="21"/>
              </w:rPr>
              <w:t>否    ☑是</w:t>
            </w:r>
          </w:p>
        </w:tc>
      </w:tr>
      <w:tr w14:paraId="75DD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4907F773">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51ACCA79">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成交结果公告</w:t>
            </w:r>
          </w:p>
        </w:tc>
        <w:tc>
          <w:tcPr>
            <w:tcW w:w="7018" w:type="dxa"/>
            <w:noWrap/>
            <w:vAlign w:val="center"/>
          </w:tcPr>
          <w:p w14:paraId="6CE059AC">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公告方式：在合肥综合性国家科学中心大健康研究院官网上公告</w:t>
            </w:r>
          </w:p>
        </w:tc>
      </w:tr>
      <w:tr w14:paraId="5E36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trPr>
        <w:tc>
          <w:tcPr>
            <w:tcW w:w="857" w:type="dxa"/>
            <w:noWrap/>
            <w:vAlign w:val="center"/>
          </w:tcPr>
          <w:p w14:paraId="3D510E22">
            <w:pPr>
              <w:widowControl/>
              <w:numPr>
                <w:ilvl w:val="0"/>
                <w:numId w:val="1"/>
              </w:numPr>
              <w:adjustRightInd w:val="0"/>
              <w:snapToGrid w:val="0"/>
              <w:spacing w:line="288" w:lineRule="auto"/>
              <w:jc w:val="center"/>
              <w:rPr>
                <w:rFonts w:hint="default" w:ascii="Times New Roman" w:hAnsi="Times New Roman" w:eastAsia="仿宋_GB2312" w:cs="Times New Roman"/>
                <w:szCs w:val="21"/>
              </w:rPr>
            </w:pPr>
          </w:p>
        </w:tc>
        <w:tc>
          <w:tcPr>
            <w:tcW w:w="1792" w:type="dxa"/>
            <w:noWrap/>
            <w:vAlign w:val="center"/>
          </w:tcPr>
          <w:p w14:paraId="69981560">
            <w:pPr>
              <w:widowControl/>
              <w:adjustRightInd w:val="0"/>
              <w:snapToGrid w:val="0"/>
              <w:spacing w:line="288" w:lineRule="auto"/>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履约保证金</w:t>
            </w:r>
          </w:p>
        </w:tc>
        <w:tc>
          <w:tcPr>
            <w:tcW w:w="7018" w:type="dxa"/>
            <w:noWrap/>
            <w:vAlign w:val="center"/>
          </w:tcPr>
          <w:p w14:paraId="0A78FAB7">
            <w:pPr>
              <w:widowControl/>
              <w:adjustRightInd w:val="0"/>
              <w:snapToGrid w:val="0"/>
              <w:spacing w:line="288" w:lineRule="auto"/>
              <w:rPr>
                <w:rFonts w:hint="default" w:ascii="Times New Roman" w:hAnsi="Times New Roman" w:eastAsia="仿宋_GB2312" w:cs="Times New Roman"/>
                <w:szCs w:val="21"/>
              </w:rPr>
            </w:pPr>
            <w:r>
              <w:rPr>
                <w:rFonts w:hint="default" w:ascii="Times New Roman" w:hAnsi="Times New Roman" w:eastAsia="仿宋_GB2312" w:cs="Times New Roman"/>
                <w:szCs w:val="21"/>
              </w:rPr>
              <w:t>☑</w:t>
            </w:r>
            <w:r>
              <w:rPr>
                <w:rFonts w:hint="default" w:ascii="Times New Roman" w:hAnsi="Times New Roman" w:eastAsia="仿宋_GB2312" w:cs="Times New Roman"/>
              </w:rPr>
              <w:t xml:space="preserve">无   </w:t>
            </w:r>
            <w:r>
              <w:rPr>
                <w:rFonts w:hint="default" w:ascii="Times New Roman" w:hAnsi="Times New Roman" w:eastAsia="仿宋_GB2312" w:cs="Times New Roman"/>
                <w:szCs w:val="21"/>
              </w:rPr>
              <w:t>□有</w:t>
            </w:r>
          </w:p>
        </w:tc>
      </w:tr>
    </w:tbl>
    <w:p w14:paraId="7D65D03E">
      <w:pPr>
        <w:widowControl/>
        <w:rPr>
          <w:rStyle w:val="28"/>
          <w:rFonts w:hint="default" w:ascii="Times New Roman" w:hAnsi="Times New Roman" w:eastAsia="仿宋_GB2312" w:cs="Times New Roman"/>
          <w:bCs w:val="0"/>
          <w:sz w:val="30"/>
          <w:szCs w:val="30"/>
        </w:rPr>
        <w:sectPr>
          <w:footerReference r:id="rId6" w:type="default"/>
          <w:footnotePr>
            <w:numFmt w:val="decimalEnclosedCircleChinese"/>
            <w:numRestart w:val="eachPage"/>
          </w:footnotePr>
          <w:pgSz w:w="11906" w:h="16838"/>
          <w:pgMar w:top="1134" w:right="1134" w:bottom="1134" w:left="1134" w:header="567" w:footer="851" w:gutter="0"/>
          <w:cols w:space="720" w:num="1"/>
          <w:docGrid w:linePitch="312" w:charSpace="0"/>
        </w:sectPr>
      </w:pPr>
    </w:p>
    <w:bookmarkEnd w:id="27"/>
    <w:bookmarkEnd w:id="28"/>
    <w:bookmarkEnd w:id="29"/>
    <w:bookmarkEnd w:id="30"/>
    <w:p w14:paraId="45F2C6A5">
      <w:pPr>
        <w:wordWrap w:val="0"/>
        <w:spacing w:line="360" w:lineRule="auto"/>
        <w:jc w:val="center"/>
        <w:outlineLvl w:val="1"/>
        <w:rPr>
          <w:rFonts w:hint="default" w:ascii="Times New Roman" w:hAnsi="Times New Roman" w:eastAsia="华文中宋" w:cs="Times New Roman"/>
          <w:b/>
          <w:bCs/>
          <w:kern w:val="44"/>
          <w:sz w:val="44"/>
          <w:szCs w:val="44"/>
        </w:rPr>
      </w:pPr>
      <w:bookmarkStart w:id="35" w:name="_Toc466024555"/>
      <w:bookmarkStart w:id="36" w:name="_Toc445554746"/>
      <w:bookmarkStart w:id="37" w:name="_Toc238203396"/>
      <w:bookmarkStart w:id="38" w:name="_Toc20163"/>
      <w:bookmarkStart w:id="39" w:name="_Toc144974565"/>
      <w:bookmarkStart w:id="40" w:name="_Toc342297699"/>
      <w:bookmarkStart w:id="41" w:name="_Toc342296244"/>
      <w:bookmarkStart w:id="42" w:name="_Toc241459648"/>
      <w:bookmarkStart w:id="43" w:name="_Toc342296242"/>
      <w:bookmarkStart w:id="44" w:name="_Toc179632616"/>
      <w:bookmarkStart w:id="45" w:name="_Toc152042375"/>
      <w:bookmarkStart w:id="46" w:name="_Toc152045598"/>
      <w:bookmarkStart w:id="47" w:name="_Toc342297701"/>
      <w:r>
        <w:rPr>
          <w:rFonts w:hint="default" w:ascii="Times New Roman" w:hAnsi="Times New Roman" w:eastAsia="华文中宋" w:cs="Times New Roman"/>
          <w:b/>
          <w:bCs/>
          <w:kern w:val="44"/>
          <w:sz w:val="44"/>
          <w:szCs w:val="44"/>
        </w:rPr>
        <w:t xml:space="preserve">第三章  </w:t>
      </w:r>
      <w:bookmarkEnd w:id="35"/>
      <w:bookmarkEnd w:id="36"/>
      <w:r>
        <w:rPr>
          <w:rFonts w:hint="default" w:ascii="Times New Roman" w:hAnsi="Times New Roman" w:eastAsia="华文中宋" w:cs="Times New Roman"/>
          <w:b/>
          <w:bCs/>
          <w:kern w:val="44"/>
          <w:sz w:val="44"/>
          <w:szCs w:val="44"/>
        </w:rPr>
        <w:t>采购需求</w:t>
      </w:r>
      <w:bookmarkEnd w:id="37"/>
      <w:bookmarkEnd w:id="38"/>
    </w:p>
    <w:p w14:paraId="0DBB85FB">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本技术规格所提出的要求是对本项目服务的基本技术要求，供应商提供的服务除了满足本技术规格的要求外，还应符合中国国家、行业、地方或服务提供商所在国的有关标准、规范（尤其是必须符合中国国家标准的有关强制性规定)。本技术规格中所列的需求包括但不限于以下所列内容。</w:t>
      </w:r>
    </w:p>
    <w:p w14:paraId="6E0FA015">
      <w:pPr>
        <w:numPr>
          <w:ilvl w:val="0"/>
          <w:numId w:val="2"/>
        </w:numPr>
        <w:spacing w:line="560" w:lineRule="exact"/>
        <w:ind w:left="0" w:firstLine="640" w:firstLineChars="200"/>
        <w:rPr>
          <w:rFonts w:hint="default" w:ascii="Times New Roman" w:hAnsi="Times New Roman" w:eastAsia="黑体" w:cs="Times New Roman"/>
          <w:sz w:val="32"/>
        </w:rPr>
      </w:pPr>
      <w:bookmarkStart w:id="48" w:name="_Toc445554765"/>
      <w:bookmarkStart w:id="49" w:name="_Toc466024564"/>
      <w:r>
        <w:rPr>
          <w:rFonts w:hint="default" w:ascii="Times New Roman" w:hAnsi="Times New Roman" w:eastAsia="黑体" w:cs="Times New Roman"/>
          <w:sz w:val="32"/>
        </w:rPr>
        <w:t>项目名称：</w:t>
      </w:r>
      <w:r>
        <w:rPr>
          <w:rFonts w:hint="default" w:ascii="Times New Roman" w:hAnsi="Times New Roman" w:eastAsia="仿宋" w:cs="Times New Roman"/>
          <w:sz w:val="32"/>
        </w:rPr>
        <w:t>CNAS</w:t>
      </w:r>
      <w:bookmarkStart w:id="213" w:name="_GoBack"/>
      <w:bookmarkEnd w:id="213"/>
      <w:r>
        <w:rPr>
          <w:rFonts w:hint="default" w:ascii="Times New Roman" w:hAnsi="Times New Roman" w:eastAsia="仿宋" w:cs="Times New Roman"/>
          <w:sz w:val="32"/>
        </w:rPr>
        <w:t>咨询服务</w:t>
      </w:r>
    </w:p>
    <w:p w14:paraId="687D44C8">
      <w:pPr>
        <w:numPr>
          <w:ilvl w:val="0"/>
          <w:numId w:val="2"/>
        </w:numPr>
        <w:spacing w:line="560" w:lineRule="exact"/>
        <w:ind w:left="0" w:firstLine="640" w:firstLineChars="200"/>
        <w:rPr>
          <w:rFonts w:hint="default" w:ascii="Times New Roman" w:hAnsi="Times New Roman" w:eastAsia="黑体" w:cs="Times New Roman"/>
          <w:sz w:val="32"/>
        </w:rPr>
      </w:pPr>
      <w:r>
        <w:rPr>
          <w:rFonts w:hint="default" w:ascii="Times New Roman" w:hAnsi="Times New Roman" w:eastAsia="黑体" w:cs="Times New Roman"/>
          <w:sz w:val="32"/>
        </w:rPr>
        <w:t>项目概况</w:t>
      </w:r>
    </w:p>
    <w:p w14:paraId="28C48FF0">
      <w:pPr>
        <w:spacing w:line="560" w:lineRule="exact"/>
        <w:ind w:firstLine="640" w:firstLineChars="200"/>
        <w:rPr>
          <w:rFonts w:hint="default" w:ascii="Times New Roman" w:hAnsi="Times New Roman" w:eastAsia="仿宋" w:cs="Times New Roman"/>
          <w:sz w:val="32"/>
        </w:rPr>
      </w:pPr>
      <w:r>
        <w:rPr>
          <w:rFonts w:hint="default" w:ascii="Times New Roman" w:hAnsi="Times New Roman" w:eastAsia="仿宋" w:cs="Times New Roman"/>
          <w:sz w:val="32"/>
        </w:rPr>
        <w:t>本项目旨在采购</w:t>
      </w:r>
      <w:r>
        <w:rPr>
          <w:rFonts w:hint="default" w:ascii="Times New Roman" w:hAnsi="Times New Roman" w:eastAsia="仿宋" w:cs="Times New Roman"/>
          <w:sz w:val="32"/>
          <w:u w:val="single"/>
        </w:rPr>
        <w:t>第三方咨询服务</w:t>
      </w:r>
      <w:r>
        <w:rPr>
          <w:rFonts w:hint="default" w:ascii="Times New Roman" w:hAnsi="Times New Roman" w:eastAsia="仿宋" w:cs="Times New Roman"/>
          <w:sz w:val="32"/>
        </w:rPr>
        <w:t>，重点完成</w:t>
      </w:r>
      <w:r>
        <w:rPr>
          <w:rFonts w:hint="default" w:ascii="Times New Roman" w:hAnsi="Times New Roman" w:eastAsia="仿宋" w:cs="Times New Roman"/>
          <w:sz w:val="32"/>
          <w:u w:val="single"/>
        </w:rPr>
        <w:t>CNAS实验室认可及实验动物机构认可</w:t>
      </w:r>
      <w:r>
        <w:rPr>
          <w:rFonts w:hint="default" w:ascii="Times New Roman" w:hAnsi="Times New Roman" w:eastAsia="仿宋" w:cs="Times New Roman"/>
          <w:sz w:val="32"/>
        </w:rPr>
        <w:t>。</w:t>
      </w:r>
    </w:p>
    <w:p w14:paraId="17D2B784">
      <w:pPr>
        <w:numPr>
          <w:ilvl w:val="0"/>
          <w:numId w:val="2"/>
        </w:numPr>
        <w:spacing w:line="560" w:lineRule="exact"/>
        <w:ind w:left="0" w:firstLine="640" w:firstLineChars="200"/>
        <w:rPr>
          <w:rFonts w:hint="default" w:ascii="Times New Roman" w:hAnsi="Times New Roman" w:eastAsia="黑体" w:cs="Times New Roman"/>
          <w:sz w:val="32"/>
        </w:rPr>
      </w:pPr>
      <w:r>
        <w:rPr>
          <w:rFonts w:hint="default" w:ascii="Times New Roman" w:hAnsi="Times New Roman" w:eastAsia="黑体" w:cs="Times New Roman"/>
          <w:sz w:val="32"/>
        </w:rPr>
        <w:t>标的成果要求 (划线部分为样板，根据实际情况编写）</w:t>
      </w:r>
    </w:p>
    <w:p w14:paraId="09D707D1">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1. 最终成果：供应商须在服务期限内，确保采购人成功取得CNAS实验室认可及实验动物机构认可资质证书。</w:t>
      </w:r>
    </w:p>
    <w:p w14:paraId="19538DA2">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2. 交付物清单：服务过程中，供应商须提交以下成果物： （1）《现状评估与申报方案》；（2）经采购人确认的全套申报材料（含电子版与纸质版）；（3）各阶段《申报进度报告》及主管部门反馈意见的应对材料；（4）主管部门颁发的有效资质证书。</w:t>
      </w:r>
    </w:p>
    <w:p w14:paraId="356D35E0">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3. 时间要求：合同签订后15个工作日内提交申报方案；第9个月内完成材料编制并提交主管部门；合同签订后15个月内完成全部工作并取得证书。</w:t>
      </w:r>
    </w:p>
    <w:p w14:paraId="39B8AACB">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4. 验收标准：申报材料须真实、准确、完整，符合主管部门要求；服务过程无延误、无违规；最终以采购人取得有效资质证书为验收通过标准。</w:t>
      </w:r>
    </w:p>
    <w:p w14:paraId="7C7CEE1B">
      <w:pPr>
        <w:spacing w:line="560" w:lineRule="exact"/>
        <w:ind w:firstLine="640" w:firstLineChars="200"/>
        <w:rPr>
          <w:rFonts w:hint="default" w:ascii="Times New Roman" w:hAnsi="Times New Roman" w:eastAsia="仿宋" w:cs="Times New Roman"/>
          <w:sz w:val="32"/>
          <w:u w:val="single"/>
        </w:rPr>
      </w:pPr>
    </w:p>
    <w:p w14:paraId="5FC78322">
      <w:pPr>
        <w:spacing w:line="360" w:lineRule="auto"/>
        <w:ind w:left="510"/>
        <w:rPr>
          <w:rFonts w:hint="default" w:ascii="Times New Roman" w:hAnsi="Times New Roman" w:eastAsia="仿宋" w:cs="Times New Roman"/>
          <w:b/>
          <w:bCs/>
          <w:sz w:val="24"/>
          <w:szCs w:val="21"/>
        </w:rPr>
      </w:pPr>
    </w:p>
    <w:p w14:paraId="03FE9CFA">
      <w:pPr>
        <w:numPr>
          <w:ilvl w:val="0"/>
          <w:numId w:val="2"/>
        </w:numPr>
        <w:spacing w:line="560" w:lineRule="exact"/>
        <w:ind w:left="0" w:firstLine="640" w:firstLineChars="200"/>
        <w:rPr>
          <w:rFonts w:hint="default" w:ascii="Times New Roman" w:hAnsi="Times New Roman" w:eastAsia="黑体" w:cs="Times New Roman"/>
          <w:sz w:val="32"/>
        </w:rPr>
      </w:pPr>
      <w:r>
        <w:rPr>
          <w:rFonts w:hint="default" w:ascii="Times New Roman" w:hAnsi="Times New Roman" w:eastAsia="黑体" w:cs="Times New Roman"/>
          <w:sz w:val="32"/>
        </w:rPr>
        <w:t>合同款的付款条款：（划线部分为样板，根据实际情况编写）</w:t>
      </w:r>
    </w:p>
    <w:p w14:paraId="59D8CC54">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第一期：在本合同生效之日起30日内，甲方向乙方支付合同额的30% 作为首期款；</w:t>
      </w:r>
    </w:p>
    <w:p w14:paraId="6D23A47B">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第二期：乙方向甲方交付所有合同内的产品标的物、并且配合甲方完成CNAS资质申请等工作，甲方取得CNAS实验室认可及实验动物机构认可资质证书后，甲方在30日内向乙方支付支付合同额的60%作为第二期款；</w:t>
      </w:r>
    </w:p>
    <w:p w14:paraId="0B69E717">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第三期：在甲方第一次监督评审完成后，甲方在30日内向乙方支付支付合同额的10%作为尾期款。</w:t>
      </w:r>
    </w:p>
    <w:p w14:paraId="78D3201D">
      <w:pPr>
        <w:spacing w:line="360" w:lineRule="auto"/>
        <w:rPr>
          <w:rFonts w:hint="default" w:ascii="Times New Roman" w:hAnsi="Times New Roman" w:eastAsia="仿宋" w:cs="Times New Roman"/>
          <w:b/>
          <w:bCs/>
          <w:sz w:val="24"/>
          <w:szCs w:val="21"/>
        </w:rPr>
      </w:pPr>
    </w:p>
    <w:p w14:paraId="5683F2AB">
      <w:pPr>
        <w:numPr>
          <w:ilvl w:val="0"/>
          <w:numId w:val="2"/>
        </w:numPr>
        <w:spacing w:line="560" w:lineRule="exact"/>
        <w:ind w:left="0" w:firstLine="640" w:firstLineChars="200"/>
        <w:rPr>
          <w:rFonts w:hint="default" w:ascii="Times New Roman" w:hAnsi="Times New Roman" w:eastAsia="黑体" w:cs="Times New Roman"/>
          <w:sz w:val="32"/>
        </w:rPr>
      </w:pPr>
      <w:r>
        <w:rPr>
          <w:rFonts w:hint="default" w:ascii="Times New Roman" w:hAnsi="Times New Roman" w:eastAsia="黑体" w:cs="Times New Roman"/>
          <w:sz w:val="32"/>
        </w:rPr>
        <w:t>售后服务方案（划线部分为样板，根据实际情况编写）</w:t>
      </w:r>
    </w:p>
    <w:bookmarkEnd w:id="39"/>
    <w:bookmarkEnd w:id="40"/>
    <w:bookmarkEnd w:id="41"/>
    <w:bookmarkEnd w:id="42"/>
    <w:bookmarkEnd w:id="43"/>
    <w:bookmarkEnd w:id="44"/>
    <w:bookmarkEnd w:id="45"/>
    <w:bookmarkEnd w:id="46"/>
    <w:bookmarkEnd w:id="47"/>
    <w:bookmarkEnd w:id="48"/>
    <w:bookmarkEnd w:id="49"/>
    <w:p w14:paraId="08D3292F">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1.通过认可后，乙方需对甲方实验室进行延伸维持服务，服务内容包括但不限于：对监督审核、复评审核、体系运行过程中出现的新问题远程免费指导。接采购人通知后24小时内响应，48小时内提出解决方案。</w:t>
      </w:r>
    </w:p>
    <w:p w14:paraId="1F0166F6">
      <w:pPr>
        <w:spacing w:line="560" w:lineRule="exact"/>
        <w:ind w:firstLine="640" w:firstLineChars="200"/>
        <w:rPr>
          <w:rFonts w:hint="default" w:ascii="Times New Roman" w:hAnsi="Times New Roman" w:eastAsia="仿宋" w:cs="Times New Roman"/>
          <w:sz w:val="32"/>
          <w:u w:val="single"/>
        </w:rPr>
      </w:pPr>
    </w:p>
    <w:p w14:paraId="13D7A0DE">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2.服务保障期：自正式验收合格之日起不少于72个月</w:t>
      </w:r>
    </w:p>
    <w:p w14:paraId="524332A6">
      <w:pPr>
        <w:rPr>
          <w:rFonts w:hint="default" w:ascii="Times New Roman" w:hAnsi="Times New Roman" w:cs="Times New Roman"/>
          <w:sz w:val="24"/>
        </w:rPr>
      </w:pPr>
    </w:p>
    <w:p w14:paraId="76FAE783">
      <w:pPr>
        <w:numPr>
          <w:ilvl w:val="0"/>
          <w:numId w:val="2"/>
        </w:numPr>
        <w:spacing w:line="560" w:lineRule="exact"/>
        <w:ind w:left="0" w:firstLine="640" w:firstLineChars="200"/>
        <w:rPr>
          <w:rFonts w:hint="default" w:ascii="Times New Roman" w:hAnsi="Times New Roman" w:eastAsia="黑体" w:cs="Times New Roman"/>
          <w:sz w:val="32"/>
        </w:rPr>
      </w:pPr>
      <w:r>
        <w:rPr>
          <w:rFonts w:hint="default" w:ascii="Times New Roman" w:hAnsi="Times New Roman" w:eastAsia="黑体" w:cs="Times New Roman"/>
          <w:sz w:val="32"/>
        </w:rPr>
        <w:t>供应商特定资格要求（划线部分为样板，根据实际情况编写）</w:t>
      </w:r>
    </w:p>
    <w:p w14:paraId="12908B4C">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1.具有CNAS实验室认可和实验动物机构认可咨询经验；</w:t>
      </w:r>
    </w:p>
    <w:p w14:paraId="4E3C9C14">
      <w:pPr>
        <w:spacing w:line="560" w:lineRule="exact"/>
        <w:ind w:firstLine="640" w:firstLineChars="200"/>
        <w:rPr>
          <w:rFonts w:hint="default" w:ascii="Times New Roman" w:hAnsi="Times New Roman" w:eastAsia="仿宋" w:cs="Times New Roman"/>
          <w:sz w:val="32"/>
          <w:u w:val="single"/>
        </w:rPr>
      </w:pPr>
      <w:r>
        <w:rPr>
          <w:rFonts w:hint="default" w:ascii="Times New Roman" w:hAnsi="Times New Roman" w:eastAsia="仿宋" w:cs="Times New Roman"/>
          <w:sz w:val="32"/>
          <w:u w:val="single"/>
        </w:rPr>
        <w:t>2.熟悉CNAS-CL01《检测和校准实验室能力认可准则》及CNAS-CL06《实验动物饲养和使用机构质量和能力认可准则》相关要求。</w:t>
      </w:r>
    </w:p>
    <w:p w14:paraId="063C9152">
      <w:pPr>
        <w:rPr>
          <w:rFonts w:hint="default" w:ascii="Times New Roman" w:hAnsi="Times New Roman" w:eastAsia="仿宋" w:cs="Times New Roman"/>
          <w:b/>
          <w:bCs/>
          <w:sz w:val="24"/>
          <w:szCs w:val="21"/>
        </w:rPr>
      </w:pPr>
    </w:p>
    <w:p w14:paraId="5C9FB966">
      <w:pPr>
        <w:numPr>
          <w:ilvl w:val="0"/>
          <w:numId w:val="2"/>
        </w:numPr>
        <w:spacing w:line="560" w:lineRule="exact"/>
        <w:ind w:left="0" w:firstLine="640" w:firstLineChars="200"/>
        <w:rPr>
          <w:rFonts w:hint="default" w:ascii="Times New Roman" w:hAnsi="Times New Roman" w:eastAsia="黑体" w:cs="Times New Roman"/>
          <w:sz w:val="32"/>
        </w:rPr>
      </w:pPr>
      <w:r>
        <w:rPr>
          <w:rFonts w:hint="default" w:ascii="Times New Roman" w:hAnsi="Times New Roman" w:eastAsia="黑体" w:cs="Times New Roman"/>
          <w:sz w:val="32"/>
        </w:rPr>
        <w:t>其他要求</w:t>
      </w:r>
    </w:p>
    <w:p w14:paraId="76986A40">
      <w:pPr>
        <w:rPr>
          <w:rFonts w:hint="default" w:ascii="Times New Roman" w:hAnsi="Times New Roman" w:eastAsia="仿宋" w:cs="Times New Roman"/>
          <w:b/>
          <w:bCs/>
          <w:sz w:val="24"/>
          <w:szCs w:val="21"/>
        </w:rPr>
      </w:pPr>
    </w:p>
    <w:p w14:paraId="5030FE2E">
      <w:pPr>
        <w:numPr>
          <w:ilvl w:val="0"/>
          <w:numId w:val="3"/>
        </w:numPr>
        <w:spacing w:line="560" w:lineRule="exact"/>
        <w:ind w:firstLine="640" w:firstLineChars="200"/>
        <w:jc w:val="left"/>
        <w:rPr>
          <w:rFonts w:hint="default" w:ascii="Times New Roman" w:hAnsi="Times New Roman" w:eastAsia="仿宋" w:cs="Times New Roman"/>
          <w:sz w:val="32"/>
          <w:u w:val="single"/>
        </w:rPr>
      </w:pPr>
      <w:r>
        <w:rPr>
          <w:rFonts w:hint="default" w:ascii="Times New Roman" w:hAnsi="Times New Roman" w:eastAsia="仿宋" w:cs="Times New Roman"/>
          <w:sz w:val="32"/>
        </w:rPr>
        <w:t>保密义务：</w:t>
      </w:r>
      <w:r>
        <w:rPr>
          <w:rFonts w:hint="default" w:ascii="Times New Roman" w:hAnsi="Times New Roman" w:eastAsia="仿宋" w:cs="Times New Roman"/>
          <w:sz w:val="32"/>
          <w:u w:val="single"/>
        </w:rPr>
        <w:t>乙方在服务过程中所知悉或接触到的甲方未向社会公开的数据、技术情报、商业秘密和经营、生产状况（包括但不限于书面、口头、图像、电子或其他任何形式），均负有保密义务。未经甲方书面许可，乙方不得将其泄露给第三方或作任何与本合同无关之用。</w:t>
      </w:r>
    </w:p>
    <w:p w14:paraId="0293F7F7">
      <w:pPr>
        <w:widowControl/>
        <w:jc w:val="left"/>
        <w:rPr>
          <w:rFonts w:hint="default" w:ascii="Times New Roman" w:hAnsi="Times New Roman" w:eastAsia="仿宋" w:cs="Times New Roman"/>
          <w:szCs w:val="21"/>
        </w:rPr>
      </w:pPr>
      <w:r>
        <w:rPr>
          <w:rFonts w:hint="default" w:ascii="Times New Roman" w:hAnsi="Times New Roman" w:eastAsia="仿宋" w:cs="Times New Roman"/>
          <w:szCs w:val="21"/>
        </w:rPr>
        <w:br w:type="page"/>
      </w:r>
    </w:p>
    <w:p w14:paraId="019C7CA0">
      <w:pPr>
        <w:wordWrap w:val="0"/>
        <w:spacing w:line="360" w:lineRule="auto"/>
        <w:jc w:val="center"/>
        <w:outlineLvl w:val="1"/>
        <w:rPr>
          <w:rFonts w:hint="default" w:ascii="Times New Roman" w:hAnsi="Times New Roman" w:eastAsia="华文中宋" w:cs="Times New Roman"/>
          <w:b/>
          <w:bCs/>
          <w:kern w:val="44"/>
          <w:sz w:val="44"/>
          <w:szCs w:val="44"/>
        </w:rPr>
      </w:pPr>
      <w:bookmarkStart w:id="50" w:name="_Toc16659"/>
      <w:bookmarkStart w:id="51" w:name="_Toc238203397"/>
      <w:bookmarkStart w:id="52" w:name="_Toc128387599"/>
      <w:r>
        <w:rPr>
          <w:rFonts w:hint="default" w:ascii="Times New Roman" w:hAnsi="Times New Roman" w:eastAsia="华文中宋" w:cs="Times New Roman"/>
          <w:b/>
          <w:bCs/>
          <w:kern w:val="44"/>
          <w:sz w:val="44"/>
          <w:szCs w:val="44"/>
        </w:rPr>
        <w:t>第四章  磋商和评审办法</w:t>
      </w:r>
      <w:bookmarkEnd w:id="50"/>
      <w:bookmarkEnd w:id="51"/>
      <w:bookmarkEnd w:id="52"/>
    </w:p>
    <w:p w14:paraId="6B65BAF3">
      <w:pPr>
        <w:spacing w:line="360" w:lineRule="auto"/>
        <w:jc w:val="center"/>
        <w:rPr>
          <w:rFonts w:hint="default" w:ascii="Times New Roman" w:hAnsi="Times New Roman" w:eastAsia="仿宋_GB2312" w:cs="Times New Roman"/>
          <w:b/>
          <w:sz w:val="28"/>
        </w:rPr>
      </w:pPr>
      <w:r>
        <w:rPr>
          <w:rFonts w:hint="default" w:ascii="Times New Roman" w:hAnsi="Times New Roman" w:eastAsia="仿宋_GB2312" w:cs="Times New Roman"/>
          <w:b/>
          <w:sz w:val="28"/>
        </w:rPr>
        <w:t>一、评审办法前附表</w:t>
      </w:r>
    </w:p>
    <w:p w14:paraId="38C1EF4A">
      <w:pPr>
        <w:pStyle w:val="30"/>
        <w:adjustRightInd w:val="0"/>
        <w:snapToGrid w:val="0"/>
        <w:spacing w:before="0" w:line="360" w:lineRule="auto"/>
        <w:ind w:firstLine="480" w:firstLineChars="200"/>
        <w:rPr>
          <w:rFonts w:hint="default" w:ascii="Times New Roman" w:hAnsi="Times New Roman" w:eastAsia="仿宋_GB2312" w:cs="Times New Roman"/>
          <w:b/>
          <w:i/>
          <w:sz w:val="24"/>
          <w:szCs w:val="24"/>
        </w:rPr>
      </w:pPr>
      <w:r>
        <w:rPr>
          <w:rFonts w:hint="default" w:ascii="Times New Roman" w:hAnsi="Times New Roman" w:eastAsia="仿宋_GB2312" w:cs="Times New Roman"/>
          <w:b/>
          <w:sz w:val="24"/>
          <w:szCs w:val="24"/>
        </w:rPr>
        <w:t>1. 符合性审查标准</w:t>
      </w:r>
    </w:p>
    <w:tbl>
      <w:tblPr>
        <w:tblStyle w:val="21"/>
        <w:tblW w:w="96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877"/>
        <w:gridCol w:w="1843"/>
        <w:gridCol w:w="4225"/>
        <w:gridCol w:w="1843"/>
      </w:tblGrid>
      <w:tr w14:paraId="2BD19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noWrap/>
            <w:vAlign w:val="center"/>
          </w:tcPr>
          <w:p w14:paraId="0305A9A7">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条款号</w:t>
            </w:r>
          </w:p>
        </w:tc>
        <w:tc>
          <w:tcPr>
            <w:tcW w:w="877" w:type="dxa"/>
            <w:noWrap/>
            <w:vAlign w:val="center"/>
          </w:tcPr>
          <w:p w14:paraId="0B4A0EE3">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评审项</w:t>
            </w:r>
          </w:p>
        </w:tc>
        <w:tc>
          <w:tcPr>
            <w:tcW w:w="1843" w:type="dxa"/>
            <w:noWrap/>
            <w:vAlign w:val="center"/>
          </w:tcPr>
          <w:p w14:paraId="3329DC2E">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评审因素</w:t>
            </w:r>
          </w:p>
        </w:tc>
        <w:tc>
          <w:tcPr>
            <w:tcW w:w="4225" w:type="dxa"/>
            <w:noWrap/>
            <w:vAlign w:val="center"/>
          </w:tcPr>
          <w:p w14:paraId="67F0A6A4">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评审标准</w:t>
            </w:r>
          </w:p>
        </w:tc>
        <w:tc>
          <w:tcPr>
            <w:tcW w:w="1843" w:type="dxa"/>
            <w:noWrap/>
            <w:vAlign w:val="center"/>
          </w:tcPr>
          <w:p w14:paraId="1635DFA6">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备注</w:t>
            </w:r>
          </w:p>
        </w:tc>
      </w:tr>
      <w:tr w14:paraId="499A7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restart"/>
            <w:noWrap/>
            <w:vAlign w:val="center"/>
          </w:tcPr>
          <w:p w14:paraId="233620F5">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3.1.1</w:t>
            </w:r>
          </w:p>
        </w:tc>
        <w:tc>
          <w:tcPr>
            <w:tcW w:w="877" w:type="dxa"/>
            <w:vMerge w:val="restart"/>
            <w:noWrap/>
            <w:vAlign w:val="center"/>
          </w:tcPr>
          <w:p w14:paraId="6E9B2BAC">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形式评审</w:t>
            </w:r>
          </w:p>
        </w:tc>
        <w:tc>
          <w:tcPr>
            <w:tcW w:w="1843" w:type="dxa"/>
            <w:noWrap/>
            <w:vAlign w:val="center"/>
          </w:tcPr>
          <w:p w14:paraId="51E74910">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供应商名称</w:t>
            </w:r>
          </w:p>
        </w:tc>
        <w:tc>
          <w:tcPr>
            <w:tcW w:w="4225" w:type="dxa"/>
            <w:noWrap/>
            <w:vAlign w:val="center"/>
          </w:tcPr>
          <w:p w14:paraId="30EAD417">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与营业执照或事业单位法人证书一致</w:t>
            </w:r>
          </w:p>
        </w:tc>
        <w:tc>
          <w:tcPr>
            <w:tcW w:w="1843" w:type="dxa"/>
            <w:noWrap/>
            <w:vAlign w:val="center"/>
          </w:tcPr>
          <w:p w14:paraId="3BD731B3">
            <w:pPr>
              <w:widowControl/>
              <w:rPr>
                <w:rFonts w:hint="default" w:ascii="Times New Roman" w:hAnsi="Times New Roman" w:eastAsia="仿宋_GB2312" w:cs="Times New Roman"/>
                <w:kern w:val="0"/>
                <w:szCs w:val="21"/>
              </w:rPr>
            </w:pPr>
          </w:p>
        </w:tc>
      </w:tr>
      <w:tr w14:paraId="796D4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457314A2">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6AEB5A0C">
            <w:pPr>
              <w:widowControl/>
              <w:jc w:val="center"/>
              <w:rPr>
                <w:rFonts w:hint="default" w:ascii="Times New Roman" w:hAnsi="Times New Roman" w:eastAsia="仿宋_GB2312" w:cs="Times New Roman"/>
                <w:kern w:val="0"/>
                <w:szCs w:val="21"/>
              </w:rPr>
            </w:pPr>
          </w:p>
        </w:tc>
        <w:tc>
          <w:tcPr>
            <w:tcW w:w="1843" w:type="dxa"/>
            <w:noWrap/>
            <w:vAlign w:val="center"/>
          </w:tcPr>
          <w:p w14:paraId="61EA7E56">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响应文件签署</w:t>
            </w:r>
          </w:p>
        </w:tc>
        <w:tc>
          <w:tcPr>
            <w:tcW w:w="4225" w:type="dxa"/>
            <w:noWrap/>
            <w:vAlign w:val="center"/>
          </w:tcPr>
          <w:p w14:paraId="7BFD8C5E">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响应文件签字盖章符合磋商文件规定</w:t>
            </w:r>
          </w:p>
        </w:tc>
        <w:tc>
          <w:tcPr>
            <w:tcW w:w="1843" w:type="dxa"/>
            <w:noWrap/>
            <w:vAlign w:val="center"/>
          </w:tcPr>
          <w:p w14:paraId="48FEFE44">
            <w:pPr>
              <w:widowControl/>
              <w:rPr>
                <w:rFonts w:hint="default" w:ascii="Times New Roman" w:hAnsi="Times New Roman" w:eastAsia="仿宋_GB2312" w:cs="Times New Roman"/>
                <w:kern w:val="0"/>
                <w:szCs w:val="21"/>
              </w:rPr>
            </w:pPr>
          </w:p>
        </w:tc>
      </w:tr>
      <w:tr w14:paraId="4017B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6FD4CBE4">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519EEB87">
            <w:pPr>
              <w:widowControl/>
              <w:jc w:val="center"/>
              <w:rPr>
                <w:rFonts w:hint="default" w:ascii="Times New Roman" w:hAnsi="Times New Roman" w:eastAsia="仿宋_GB2312" w:cs="Times New Roman"/>
                <w:kern w:val="0"/>
                <w:szCs w:val="21"/>
              </w:rPr>
            </w:pPr>
          </w:p>
        </w:tc>
        <w:tc>
          <w:tcPr>
            <w:tcW w:w="1843" w:type="dxa"/>
            <w:noWrap/>
            <w:vAlign w:val="center"/>
          </w:tcPr>
          <w:p w14:paraId="58BE8411">
            <w:pPr>
              <w:spacing w:line="240" w:lineRule="exact"/>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法定代表人（单位负责人）身份证明或授权委托书</w:t>
            </w:r>
          </w:p>
        </w:tc>
        <w:tc>
          <w:tcPr>
            <w:tcW w:w="4225" w:type="dxa"/>
            <w:noWrap/>
            <w:vAlign w:val="center"/>
          </w:tcPr>
          <w:p w14:paraId="1FDD5AD7">
            <w:pPr>
              <w:spacing w:line="240" w:lineRule="exact"/>
              <w:rPr>
                <w:rFonts w:hint="default" w:ascii="Times New Roman" w:hAnsi="Times New Roman" w:eastAsia="仿宋_GB2312" w:cs="Times New Roman"/>
                <w:szCs w:val="21"/>
              </w:rPr>
            </w:pPr>
            <w:r>
              <w:rPr>
                <w:rFonts w:hint="default" w:ascii="Times New Roman" w:hAnsi="Times New Roman" w:eastAsia="仿宋_GB2312" w:cs="Times New Roman"/>
                <w:szCs w:val="21"/>
              </w:rPr>
              <w:t>法定代表人（单位负责人）身份证明或授权委托书符合磋商文件规定的格式，按规定格式签字盖章</w:t>
            </w:r>
          </w:p>
        </w:tc>
        <w:tc>
          <w:tcPr>
            <w:tcW w:w="1843" w:type="dxa"/>
            <w:noWrap/>
            <w:vAlign w:val="center"/>
          </w:tcPr>
          <w:p w14:paraId="09F2BBB5">
            <w:pPr>
              <w:widowControl/>
              <w:rPr>
                <w:rFonts w:hint="default" w:ascii="Times New Roman" w:hAnsi="Times New Roman" w:eastAsia="仿宋_GB2312" w:cs="Times New Roman"/>
                <w:kern w:val="0"/>
                <w:szCs w:val="21"/>
              </w:rPr>
            </w:pPr>
          </w:p>
        </w:tc>
      </w:tr>
      <w:tr w14:paraId="0F95A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69668FE8">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1EABA906">
            <w:pPr>
              <w:widowControl/>
              <w:jc w:val="center"/>
              <w:rPr>
                <w:rFonts w:hint="default" w:ascii="Times New Roman" w:hAnsi="Times New Roman" w:eastAsia="仿宋_GB2312" w:cs="Times New Roman"/>
                <w:kern w:val="0"/>
                <w:szCs w:val="21"/>
              </w:rPr>
            </w:pPr>
          </w:p>
        </w:tc>
        <w:tc>
          <w:tcPr>
            <w:tcW w:w="1843" w:type="dxa"/>
            <w:noWrap/>
            <w:vAlign w:val="center"/>
          </w:tcPr>
          <w:p w14:paraId="3A801AAE">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响应文件格式</w:t>
            </w:r>
          </w:p>
        </w:tc>
        <w:tc>
          <w:tcPr>
            <w:tcW w:w="4225" w:type="dxa"/>
            <w:noWrap/>
            <w:vAlign w:val="center"/>
          </w:tcPr>
          <w:p w14:paraId="5F8C5455">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符合磋商文件给定格式要求，实质性内容齐全，关键内容、字迹清晰可辨</w:t>
            </w:r>
          </w:p>
        </w:tc>
        <w:tc>
          <w:tcPr>
            <w:tcW w:w="1843" w:type="dxa"/>
            <w:noWrap/>
            <w:vAlign w:val="center"/>
          </w:tcPr>
          <w:p w14:paraId="258C39E4">
            <w:pPr>
              <w:widowControl/>
              <w:rPr>
                <w:rFonts w:hint="default" w:ascii="Times New Roman" w:hAnsi="Times New Roman" w:eastAsia="仿宋_GB2312" w:cs="Times New Roman"/>
                <w:kern w:val="0"/>
                <w:szCs w:val="21"/>
              </w:rPr>
            </w:pPr>
          </w:p>
        </w:tc>
      </w:tr>
      <w:tr w14:paraId="78262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7A4371DB">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0873D58C">
            <w:pPr>
              <w:widowControl/>
              <w:jc w:val="center"/>
              <w:rPr>
                <w:rFonts w:hint="default" w:ascii="Times New Roman" w:hAnsi="Times New Roman" w:eastAsia="仿宋_GB2312" w:cs="Times New Roman"/>
                <w:kern w:val="0"/>
                <w:szCs w:val="21"/>
              </w:rPr>
            </w:pPr>
          </w:p>
        </w:tc>
        <w:tc>
          <w:tcPr>
            <w:tcW w:w="1843" w:type="dxa"/>
            <w:noWrap/>
            <w:vAlign w:val="center"/>
          </w:tcPr>
          <w:p w14:paraId="5ED4206B">
            <w:pPr>
              <w:pStyle w:val="31"/>
              <w:adjustRightInd w:val="0"/>
              <w:jc w:val="center"/>
              <w:rPr>
                <w:rFonts w:hint="default" w:ascii="Times New Roman" w:hAnsi="Times New Roman" w:eastAsia="仿宋" w:cs="Times New Roman"/>
                <w:sz w:val="24"/>
                <w:szCs w:val="24"/>
              </w:rPr>
            </w:pPr>
            <w:r>
              <w:rPr>
                <w:rFonts w:hint="default" w:ascii="Times New Roman" w:hAnsi="Times New Roman" w:eastAsia="仿宋_GB2312" w:cs="Times New Roman"/>
              </w:rPr>
              <w:t>投标文件制作机器识别码</w:t>
            </w:r>
          </w:p>
        </w:tc>
        <w:tc>
          <w:tcPr>
            <w:tcW w:w="4225" w:type="dxa"/>
            <w:noWrap/>
            <w:vAlign w:val="center"/>
          </w:tcPr>
          <w:p w14:paraId="0AEC8A6E">
            <w:pPr>
              <w:pStyle w:val="31"/>
              <w:adjustRightInd w:val="0"/>
              <w:rPr>
                <w:rFonts w:hint="default" w:ascii="Times New Roman" w:hAnsi="Times New Roman" w:eastAsia="仿宋" w:cs="Times New Roman"/>
                <w:sz w:val="24"/>
                <w:szCs w:val="24"/>
              </w:rPr>
            </w:pPr>
            <w:r>
              <w:rPr>
                <w:rStyle w:val="25"/>
                <w:rFonts w:hint="default" w:ascii="Times New Roman" w:hAnsi="Times New Roman" w:eastAsia="仿宋" w:cs="Times New Roman"/>
                <w:sz w:val="24"/>
                <w:szCs w:val="24"/>
              </w:rPr>
              <w:t>无</w:t>
            </w:r>
          </w:p>
        </w:tc>
        <w:tc>
          <w:tcPr>
            <w:tcW w:w="1843" w:type="dxa"/>
            <w:noWrap/>
            <w:vAlign w:val="center"/>
          </w:tcPr>
          <w:p w14:paraId="2F876478">
            <w:pPr>
              <w:widowControl/>
              <w:rPr>
                <w:rFonts w:hint="default" w:ascii="Times New Roman" w:hAnsi="Times New Roman" w:eastAsia="仿宋_GB2312" w:cs="Times New Roman"/>
                <w:kern w:val="0"/>
                <w:szCs w:val="21"/>
              </w:rPr>
            </w:pPr>
          </w:p>
        </w:tc>
      </w:tr>
      <w:tr w14:paraId="2A59D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6AA03E0A">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2078E65E">
            <w:pPr>
              <w:widowControl/>
              <w:jc w:val="center"/>
              <w:rPr>
                <w:rFonts w:hint="default" w:ascii="Times New Roman" w:hAnsi="Times New Roman" w:eastAsia="仿宋_GB2312" w:cs="Times New Roman"/>
                <w:kern w:val="0"/>
                <w:szCs w:val="21"/>
              </w:rPr>
            </w:pPr>
          </w:p>
        </w:tc>
        <w:tc>
          <w:tcPr>
            <w:tcW w:w="1843" w:type="dxa"/>
            <w:noWrap/>
            <w:vAlign w:val="center"/>
          </w:tcPr>
          <w:p w14:paraId="592A6ABB">
            <w:pPr>
              <w:widowControl/>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承诺函格式及内容</w:t>
            </w:r>
          </w:p>
        </w:tc>
        <w:tc>
          <w:tcPr>
            <w:tcW w:w="4225" w:type="dxa"/>
            <w:noWrap/>
            <w:vAlign w:val="center"/>
          </w:tcPr>
          <w:p w14:paraId="4B4D65D2">
            <w:pPr>
              <w:widowControl/>
              <w:jc w:val="left"/>
              <w:rPr>
                <w:rFonts w:hint="default" w:ascii="Times New Roman" w:hAnsi="Times New Roman" w:eastAsia="仿宋_GB2312" w:cs="Times New Roman"/>
                <w:szCs w:val="21"/>
              </w:rPr>
            </w:pPr>
            <w:r>
              <w:rPr>
                <w:rFonts w:hint="default" w:ascii="Times New Roman" w:hAnsi="Times New Roman" w:eastAsia="仿宋_GB2312" w:cs="Times New Roman"/>
                <w:szCs w:val="21"/>
              </w:rPr>
              <w:t>应符合磋商文件的要求。</w:t>
            </w:r>
          </w:p>
        </w:tc>
        <w:tc>
          <w:tcPr>
            <w:tcW w:w="1843" w:type="dxa"/>
            <w:noWrap/>
            <w:vAlign w:val="center"/>
          </w:tcPr>
          <w:p w14:paraId="7347F39D">
            <w:pPr>
              <w:widowControl/>
              <w:rPr>
                <w:rFonts w:hint="default" w:ascii="Times New Roman" w:hAnsi="Times New Roman" w:eastAsia="仿宋_GB2312" w:cs="Times New Roman"/>
                <w:kern w:val="0"/>
                <w:szCs w:val="21"/>
              </w:rPr>
            </w:pPr>
          </w:p>
        </w:tc>
      </w:tr>
      <w:tr w14:paraId="78090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535DBF7E">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4E881924">
            <w:pPr>
              <w:widowControl/>
              <w:jc w:val="center"/>
              <w:rPr>
                <w:rFonts w:hint="default" w:ascii="Times New Roman" w:hAnsi="Times New Roman" w:eastAsia="仿宋_GB2312" w:cs="Times New Roman"/>
                <w:kern w:val="0"/>
                <w:szCs w:val="21"/>
              </w:rPr>
            </w:pPr>
          </w:p>
        </w:tc>
        <w:tc>
          <w:tcPr>
            <w:tcW w:w="1843" w:type="dxa"/>
            <w:noWrap/>
            <w:vAlign w:val="center"/>
          </w:tcPr>
          <w:p w14:paraId="56396826">
            <w:pPr>
              <w:widowControl/>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其他</w:t>
            </w:r>
          </w:p>
        </w:tc>
        <w:tc>
          <w:tcPr>
            <w:tcW w:w="4225" w:type="dxa"/>
            <w:noWrap/>
            <w:vAlign w:val="center"/>
          </w:tcPr>
          <w:p w14:paraId="735D4D1F">
            <w:pPr>
              <w:spacing w:line="0" w:lineRule="atLeast"/>
              <w:rPr>
                <w:rFonts w:hint="default" w:ascii="Times New Roman" w:hAnsi="Times New Roman" w:eastAsia="仿宋_GB2312" w:cs="Times New Roman"/>
                <w:szCs w:val="21"/>
              </w:rPr>
            </w:pPr>
            <w:r>
              <w:rPr>
                <w:rFonts w:hint="default" w:ascii="Times New Roman" w:hAnsi="Times New Roman" w:eastAsia="仿宋_GB2312" w:cs="Times New Roman"/>
                <w:szCs w:val="21"/>
              </w:rPr>
              <w:t>磋商文件其他实质性要求</w:t>
            </w:r>
          </w:p>
        </w:tc>
        <w:tc>
          <w:tcPr>
            <w:tcW w:w="1843" w:type="dxa"/>
            <w:noWrap/>
            <w:vAlign w:val="center"/>
          </w:tcPr>
          <w:p w14:paraId="5D649DDD">
            <w:pPr>
              <w:widowControl/>
              <w:rPr>
                <w:rFonts w:hint="default" w:ascii="Times New Roman" w:hAnsi="Times New Roman" w:eastAsia="仿宋_GB2312" w:cs="Times New Roman"/>
                <w:kern w:val="0"/>
                <w:szCs w:val="21"/>
              </w:rPr>
            </w:pPr>
          </w:p>
        </w:tc>
      </w:tr>
      <w:tr w14:paraId="0A70E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877" w:type="dxa"/>
            <w:vMerge w:val="restart"/>
            <w:noWrap/>
            <w:vAlign w:val="center"/>
          </w:tcPr>
          <w:p w14:paraId="0E6B640E">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3.1.2</w:t>
            </w:r>
          </w:p>
        </w:tc>
        <w:tc>
          <w:tcPr>
            <w:tcW w:w="877" w:type="dxa"/>
            <w:vMerge w:val="restart"/>
            <w:noWrap/>
            <w:vAlign w:val="center"/>
          </w:tcPr>
          <w:p w14:paraId="48EA3458">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资格评审</w:t>
            </w:r>
          </w:p>
        </w:tc>
        <w:tc>
          <w:tcPr>
            <w:tcW w:w="1843" w:type="dxa"/>
            <w:noWrap/>
            <w:vAlign w:val="center"/>
          </w:tcPr>
          <w:p w14:paraId="5BE6E3D7">
            <w:pPr>
              <w:pStyle w:val="31"/>
              <w:adjustRightInd w:val="0"/>
              <w:jc w:val="center"/>
              <w:rPr>
                <w:rFonts w:hint="default" w:ascii="Times New Roman" w:hAnsi="Times New Roman" w:eastAsia="仿宋_GB2312" w:cs="Times New Roman"/>
              </w:rPr>
            </w:pPr>
            <w:r>
              <w:rPr>
                <w:rFonts w:hint="default" w:ascii="Times New Roman" w:hAnsi="Times New Roman" w:eastAsia="仿宋_GB2312" w:cs="Times New Roman"/>
              </w:rPr>
              <w:t>资格条件</w:t>
            </w:r>
          </w:p>
        </w:tc>
        <w:tc>
          <w:tcPr>
            <w:tcW w:w="4225" w:type="dxa"/>
            <w:noWrap/>
            <w:vAlign w:val="center"/>
          </w:tcPr>
          <w:p w14:paraId="43BFA112">
            <w:pPr>
              <w:pStyle w:val="31"/>
              <w:adjustRightInd w:val="0"/>
              <w:rPr>
                <w:rFonts w:hint="default" w:ascii="Times New Roman" w:hAnsi="Times New Roman" w:eastAsia="仿宋_GB2312" w:cs="Times New Roman"/>
              </w:rPr>
            </w:pPr>
            <w:r>
              <w:rPr>
                <w:rFonts w:hint="default" w:ascii="Times New Roman" w:hAnsi="Times New Roman" w:eastAsia="仿宋_GB2312" w:cs="Times New Roman"/>
              </w:rPr>
              <w:t>符合磋商公告要求</w:t>
            </w:r>
          </w:p>
        </w:tc>
        <w:tc>
          <w:tcPr>
            <w:tcW w:w="1843" w:type="dxa"/>
            <w:noWrap/>
            <w:vAlign w:val="center"/>
          </w:tcPr>
          <w:p w14:paraId="299313F2">
            <w:pPr>
              <w:widowControl/>
              <w:adjustRightInd w:val="0"/>
              <w:rPr>
                <w:rFonts w:hint="default" w:ascii="Times New Roman" w:hAnsi="Times New Roman" w:eastAsia="仿宋_GB2312" w:cs="Times New Roman"/>
                <w:kern w:val="0"/>
                <w:szCs w:val="21"/>
              </w:rPr>
            </w:pPr>
          </w:p>
        </w:tc>
      </w:tr>
      <w:tr w14:paraId="34071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295AD99F">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1D5B5F16">
            <w:pPr>
              <w:widowControl/>
              <w:jc w:val="center"/>
              <w:rPr>
                <w:rFonts w:hint="default" w:ascii="Times New Roman" w:hAnsi="Times New Roman" w:eastAsia="仿宋_GB2312" w:cs="Times New Roman"/>
                <w:kern w:val="0"/>
                <w:szCs w:val="21"/>
              </w:rPr>
            </w:pPr>
          </w:p>
        </w:tc>
        <w:tc>
          <w:tcPr>
            <w:tcW w:w="1843" w:type="dxa"/>
            <w:noWrap/>
            <w:vAlign w:val="center"/>
          </w:tcPr>
          <w:p w14:paraId="555B9CEB">
            <w:pPr>
              <w:pStyle w:val="31"/>
              <w:adjustRightInd w:val="0"/>
              <w:jc w:val="center"/>
              <w:rPr>
                <w:rFonts w:hint="default" w:ascii="Times New Roman" w:hAnsi="Times New Roman" w:eastAsia="仿宋_GB2312" w:cs="Times New Roman"/>
              </w:rPr>
            </w:pPr>
            <w:r>
              <w:rPr>
                <w:rFonts w:hint="default" w:ascii="Times New Roman" w:hAnsi="Times New Roman" w:eastAsia="仿宋_GB2312" w:cs="Times New Roman"/>
              </w:rPr>
              <w:t>信用状况</w:t>
            </w:r>
          </w:p>
        </w:tc>
        <w:tc>
          <w:tcPr>
            <w:tcW w:w="4225" w:type="dxa"/>
            <w:noWrap/>
            <w:vAlign w:val="center"/>
          </w:tcPr>
          <w:p w14:paraId="369FB99D">
            <w:pPr>
              <w:pStyle w:val="31"/>
              <w:wordWrap w:val="0"/>
              <w:autoSpaceDE w:val="0"/>
              <w:autoSpaceDN w:val="0"/>
              <w:adjustRightInd w:val="0"/>
              <w:rPr>
                <w:rFonts w:hint="default" w:ascii="Times New Roman" w:hAnsi="Times New Roman" w:eastAsia="仿宋_GB2312" w:cs="Times New Roman"/>
              </w:rPr>
            </w:pPr>
            <w:r>
              <w:rPr>
                <w:rFonts w:hint="default" w:ascii="Times New Roman" w:hAnsi="Times New Roman" w:eastAsia="仿宋_GB2312" w:cs="Times New Roman"/>
              </w:rPr>
              <w:t>符合磋商公告要求</w:t>
            </w:r>
          </w:p>
        </w:tc>
        <w:tc>
          <w:tcPr>
            <w:tcW w:w="1843" w:type="dxa"/>
            <w:noWrap/>
            <w:vAlign w:val="center"/>
          </w:tcPr>
          <w:p w14:paraId="28A09880">
            <w:pPr>
              <w:widowControl/>
              <w:adjustRightInd w:val="0"/>
              <w:rPr>
                <w:rFonts w:hint="default" w:ascii="Times New Roman" w:hAnsi="Times New Roman" w:eastAsia="仿宋_GB2312" w:cs="Times New Roman"/>
                <w:kern w:val="0"/>
                <w:szCs w:val="21"/>
              </w:rPr>
            </w:pPr>
          </w:p>
        </w:tc>
      </w:tr>
      <w:tr w14:paraId="50841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105113ED">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11762013">
            <w:pPr>
              <w:widowControl/>
              <w:jc w:val="center"/>
              <w:rPr>
                <w:rFonts w:hint="default" w:ascii="Times New Roman" w:hAnsi="Times New Roman" w:eastAsia="仿宋_GB2312" w:cs="Times New Roman"/>
                <w:kern w:val="0"/>
                <w:szCs w:val="21"/>
              </w:rPr>
            </w:pPr>
          </w:p>
        </w:tc>
        <w:tc>
          <w:tcPr>
            <w:tcW w:w="1843" w:type="dxa"/>
            <w:noWrap/>
            <w:vAlign w:val="center"/>
          </w:tcPr>
          <w:p w14:paraId="7BB93C7C">
            <w:pPr>
              <w:widowControl/>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其他</w:t>
            </w:r>
          </w:p>
        </w:tc>
        <w:tc>
          <w:tcPr>
            <w:tcW w:w="4225" w:type="dxa"/>
            <w:noWrap/>
            <w:vAlign w:val="center"/>
          </w:tcPr>
          <w:p w14:paraId="0C525B1C">
            <w:pPr>
              <w:spacing w:line="0" w:lineRule="atLeast"/>
              <w:rPr>
                <w:rFonts w:hint="default" w:ascii="Times New Roman" w:hAnsi="Times New Roman" w:eastAsia="仿宋_GB2312" w:cs="Times New Roman"/>
                <w:szCs w:val="21"/>
              </w:rPr>
            </w:pPr>
            <w:r>
              <w:rPr>
                <w:rFonts w:hint="default" w:ascii="Times New Roman" w:hAnsi="Times New Roman" w:eastAsia="仿宋_GB2312" w:cs="Times New Roman"/>
                <w:szCs w:val="21"/>
              </w:rPr>
              <w:t>磋商文件其他实质性要求</w:t>
            </w:r>
          </w:p>
        </w:tc>
        <w:tc>
          <w:tcPr>
            <w:tcW w:w="1843" w:type="dxa"/>
            <w:noWrap/>
            <w:vAlign w:val="center"/>
          </w:tcPr>
          <w:p w14:paraId="4E7DF09A">
            <w:pPr>
              <w:widowControl/>
              <w:adjustRightInd w:val="0"/>
              <w:rPr>
                <w:rFonts w:hint="default" w:ascii="Times New Roman" w:hAnsi="Times New Roman" w:eastAsia="仿宋_GB2312" w:cs="Times New Roman"/>
                <w:kern w:val="0"/>
                <w:szCs w:val="21"/>
              </w:rPr>
            </w:pPr>
          </w:p>
        </w:tc>
      </w:tr>
      <w:tr w14:paraId="79689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restart"/>
            <w:noWrap/>
            <w:vAlign w:val="center"/>
          </w:tcPr>
          <w:p w14:paraId="7757DB1C">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3.1.3</w:t>
            </w:r>
          </w:p>
        </w:tc>
        <w:tc>
          <w:tcPr>
            <w:tcW w:w="877" w:type="dxa"/>
            <w:vMerge w:val="restart"/>
            <w:noWrap/>
            <w:vAlign w:val="center"/>
          </w:tcPr>
          <w:p w14:paraId="007DC7E6">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响应性评审</w:t>
            </w:r>
          </w:p>
        </w:tc>
        <w:tc>
          <w:tcPr>
            <w:tcW w:w="1843" w:type="dxa"/>
            <w:noWrap/>
            <w:vAlign w:val="center"/>
          </w:tcPr>
          <w:p w14:paraId="746A6671">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响应报价</w:t>
            </w:r>
          </w:p>
        </w:tc>
        <w:tc>
          <w:tcPr>
            <w:tcW w:w="4225" w:type="dxa"/>
            <w:noWrap/>
          </w:tcPr>
          <w:p w14:paraId="30E8FD7B">
            <w:pPr>
              <w:widowControl/>
              <w:jc w:val="left"/>
              <w:rPr>
                <w:rFonts w:hint="default" w:ascii="Times New Roman" w:hAnsi="Times New Roman" w:eastAsia="仿宋_GB2312" w:cs="Times New Roman"/>
                <w:szCs w:val="21"/>
              </w:rPr>
            </w:pPr>
            <w:r>
              <w:rPr>
                <w:rFonts w:hint="default" w:ascii="Times New Roman" w:hAnsi="Times New Roman" w:eastAsia="仿宋_GB2312" w:cs="Times New Roman"/>
                <w:szCs w:val="21"/>
                <w:lang w:val="zh-CN"/>
              </w:rPr>
              <w:t>响应报价不得超过采购预算（最高限价），</w:t>
            </w:r>
          </w:p>
          <w:p w14:paraId="7551236F">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szCs w:val="21"/>
              </w:rPr>
              <w:t>只能有一个有效报价，不得提交选择性报价</w:t>
            </w:r>
          </w:p>
        </w:tc>
        <w:tc>
          <w:tcPr>
            <w:tcW w:w="1843" w:type="dxa"/>
            <w:noWrap/>
            <w:vAlign w:val="center"/>
          </w:tcPr>
          <w:p w14:paraId="44C94BAA">
            <w:pPr>
              <w:widowControl/>
              <w:rPr>
                <w:rFonts w:hint="default" w:ascii="Times New Roman" w:hAnsi="Times New Roman" w:eastAsia="仿宋_GB2312" w:cs="Times New Roman"/>
                <w:kern w:val="0"/>
                <w:szCs w:val="21"/>
              </w:rPr>
            </w:pPr>
          </w:p>
        </w:tc>
      </w:tr>
      <w:tr w14:paraId="48AC6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vAlign w:val="center"/>
          </w:tcPr>
          <w:p w14:paraId="3CE0BCD7">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14B951A9">
            <w:pPr>
              <w:widowControl/>
              <w:jc w:val="center"/>
              <w:rPr>
                <w:rFonts w:hint="default" w:ascii="Times New Roman" w:hAnsi="Times New Roman" w:eastAsia="仿宋_GB2312" w:cs="Times New Roman"/>
                <w:kern w:val="0"/>
                <w:szCs w:val="21"/>
              </w:rPr>
            </w:pPr>
          </w:p>
        </w:tc>
        <w:tc>
          <w:tcPr>
            <w:tcW w:w="1843" w:type="dxa"/>
            <w:noWrap/>
            <w:vAlign w:val="center"/>
          </w:tcPr>
          <w:p w14:paraId="247E73CC">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响应内容</w:t>
            </w:r>
          </w:p>
        </w:tc>
        <w:tc>
          <w:tcPr>
            <w:tcW w:w="4225" w:type="dxa"/>
            <w:noWrap/>
            <w:vAlign w:val="center"/>
          </w:tcPr>
          <w:p w14:paraId="222D23D1">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符合采购文件实质性要求</w:t>
            </w:r>
          </w:p>
        </w:tc>
        <w:tc>
          <w:tcPr>
            <w:tcW w:w="1843" w:type="dxa"/>
            <w:noWrap/>
            <w:vAlign w:val="center"/>
          </w:tcPr>
          <w:p w14:paraId="38C3C013">
            <w:pPr>
              <w:widowControl/>
              <w:rPr>
                <w:rFonts w:hint="default" w:ascii="Times New Roman" w:hAnsi="Times New Roman" w:eastAsia="仿宋_GB2312" w:cs="Times New Roman"/>
                <w:kern w:val="0"/>
                <w:szCs w:val="21"/>
              </w:rPr>
            </w:pPr>
          </w:p>
        </w:tc>
      </w:tr>
      <w:tr w14:paraId="79A28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18EEC964">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1BB0BB8D">
            <w:pPr>
              <w:widowControl/>
              <w:jc w:val="center"/>
              <w:rPr>
                <w:rFonts w:hint="default" w:ascii="Times New Roman" w:hAnsi="Times New Roman" w:eastAsia="仿宋_GB2312" w:cs="Times New Roman"/>
                <w:kern w:val="0"/>
                <w:szCs w:val="21"/>
              </w:rPr>
            </w:pPr>
          </w:p>
        </w:tc>
        <w:tc>
          <w:tcPr>
            <w:tcW w:w="1843" w:type="dxa"/>
            <w:noWrap/>
            <w:vAlign w:val="center"/>
          </w:tcPr>
          <w:p w14:paraId="6617C8DE">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磋商保证金</w:t>
            </w:r>
          </w:p>
        </w:tc>
        <w:tc>
          <w:tcPr>
            <w:tcW w:w="4225" w:type="dxa"/>
            <w:noWrap/>
            <w:vAlign w:val="center"/>
          </w:tcPr>
          <w:p w14:paraId="3981D2C7">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符合磋商文件要求</w:t>
            </w:r>
          </w:p>
        </w:tc>
        <w:tc>
          <w:tcPr>
            <w:tcW w:w="1843" w:type="dxa"/>
            <w:noWrap/>
            <w:vAlign w:val="center"/>
          </w:tcPr>
          <w:p w14:paraId="447FE5DF">
            <w:pPr>
              <w:widowControl/>
              <w:rPr>
                <w:rFonts w:hint="default" w:ascii="Times New Roman" w:hAnsi="Times New Roman" w:eastAsia="仿宋_GB2312" w:cs="Times New Roman"/>
                <w:kern w:val="0"/>
                <w:szCs w:val="21"/>
              </w:rPr>
            </w:pPr>
          </w:p>
        </w:tc>
      </w:tr>
      <w:tr w14:paraId="581D2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6AB2254B">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4F4D9E43">
            <w:pPr>
              <w:widowControl/>
              <w:jc w:val="center"/>
              <w:rPr>
                <w:rFonts w:hint="default" w:ascii="Times New Roman" w:hAnsi="Times New Roman" w:eastAsia="仿宋_GB2312" w:cs="Times New Roman"/>
                <w:kern w:val="0"/>
                <w:szCs w:val="21"/>
              </w:rPr>
            </w:pPr>
          </w:p>
        </w:tc>
        <w:tc>
          <w:tcPr>
            <w:tcW w:w="1843" w:type="dxa"/>
            <w:noWrap/>
            <w:vAlign w:val="center"/>
          </w:tcPr>
          <w:p w14:paraId="6FBD5F62">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响应文件有效期</w:t>
            </w:r>
          </w:p>
        </w:tc>
        <w:tc>
          <w:tcPr>
            <w:tcW w:w="4225" w:type="dxa"/>
            <w:noWrap/>
            <w:vAlign w:val="center"/>
          </w:tcPr>
          <w:p w14:paraId="4F0113C8">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符合磋商文件要求</w:t>
            </w:r>
          </w:p>
        </w:tc>
        <w:tc>
          <w:tcPr>
            <w:tcW w:w="1843" w:type="dxa"/>
            <w:noWrap/>
            <w:vAlign w:val="center"/>
          </w:tcPr>
          <w:p w14:paraId="7760D01F">
            <w:pPr>
              <w:widowControl/>
              <w:rPr>
                <w:rFonts w:hint="default" w:ascii="Times New Roman" w:hAnsi="Times New Roman" w:eastAsia="仿宋_GB2312" w:cs="Times New Roman"/>
                <w:kern w:val="0"/>
                <w:szCs w:val="21"/>
              </w:rPr>
            </w:pPr>
          </w:p>
        </w:tc>
      </w:tr>
      <w:tr w14:paraId="15FA9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718ADF91">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77AFB050">
            <w:pPr>
              <w:widowControl/>
              <w:jc w:val="center"/>
              <w:rPr>
                <w:rFonts w:hint="default" w:ascii="Times New Roman" w:hAnsi="Times New Roman" w:eastAsia="仿宋_GB2312" w:cs="Times New Roman"/>
                <w:kern w:val="0"/>
                <w:szCs w:val="21"/>
              </w:rPr>
            </w:pPr>
          </w:p>
        </w:tc>
        <w:tc>
          <w:tcPr>
            <w:tcW w:w="1843" w:type="dxa"/>
            <w:noWrap/>
            <w:vAlign w:val="center"/>
          </w:tcPr>
          <w:p w14:paraId="2A0BE9F8">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服务期</w:t>
            </w:r>
          </w:p>
        </w:tc>
        <w:tc>
          <w:tcPr>
            <w:tcW w:w="4225" w:type="dxa"/>
            <w:noWrap/>
            <w:vAlign w:val="center"/>
          </w:tcPr>
          <w:p w14:paraId="261BA124">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符合磋商文件要求</w:t>
            </w:r>
          </w:p>
        </w:tc>
        <w:tc>
          <w:tcPr>
            <w:tcW w:w="1843" w:type="dxa"/>
            <w:noWrap/>
            <w:vAlign w:val="center"/>
          </w:tcPr>
          <w:p w14:paraId="0D01B7F3">
            <w:pPr>
              <w:widowControl/>
              <w:rPr>
                <w:rFonts w:hint="default" w:ascii="Times New Roman" w:hAnsi="Times New Roman" w:eastAsia="仿宋_GB2312" w:cs="Times New Roman"/>
                <w:kern w:val="0"/>
                <w:szCs w:val="21"/>
              </w:rPr>
            </w:pPr>
          </w:p>
        </w:tc>
      </w:tr>
      <w:tr w14:paraId="02534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4AAEAB2E">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29E9E472">
            <w:pPr>
              <w:widowControl/>
              <w:jc w:val="center"/>
              <w:rPr>
                <w:rFonts w:hint="default" w:ascii="Times New Roman" w:hAnsi="Times New Roman" w:eastAsia="仿宋_GB2312" w:cs="Times New Roman"/>
                <w:kern w:val="0"/>
                <w:szCs w:val="21"/>
              </w:rPr>
            </w:pPr>
          </w:p>
        </w:tc>
        <w:tc>
          <w:tcPr>
            <w:tcW w:w="1843" w:type="dxa"/>
            <w:noWrap/>
            <w:vAlign w:val="center"/>
          </w:tcPr>
          <w:p w14:paraId="0CEDB000">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服务要求</w:t>
            </w:r>
          </w:p>
        </w:tc>
        <w:tc>
          <w:tcPr>
            <w:tcW w:w="4225" w:type="dxa"/>
            <w:noWrap/>
            <w:vAlign w:val="center"/>
          </w:tcPr>
          <w:p w14:paraId="1585A786">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符合磋商文件要求</w:t>
            </w:r>
          </w:p>
        </w:tc>
        <w:tc>
          <w:tcPr>
            <w:tcW w:w="1843" w:type="dxa"/>
            <w:noWrap/>
            <w:vAlign w:val="center"/>
          </w:tcPr>
          <w:p w14:paraId="43788A02">
            <w:pPr>
              <w:widowControl/>
              <w:rPr>
                <w:rFonts w:hint="default" w:ascii="Times New Roman" w:hAnsi="Times New Roman" w:eastAsia="仿宋_GB2312" w:cs="Times New Roman"/>
                <w:kern w:val="0"/>
                <w:szCs w:val="21"/>
              </w:rPr>
            </w:pPr>
          </w:p>
        </w:tc>
      </w:tr>
      <w:tr w14:paraId="5AD29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5127A7EE">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79624939">
            <w:pPr>
              <w:widowControl/>
              <w:jc w:val="center"/>
              <w:rPr>
                <w:rFonts w:hint="default" w:ascii="Times New Roman" w:hAnsi="Times New Roman" w:eastAsia="仿宋_GB2312" w:cs="Times New Roman"/>
                <w:kern w:val="0"/>
                <w:szCs w:val="21"/>
              </w:rPr>
            </w:pPr>
          </w:p>
        </w:tc>
        <w:tc>
          <w:tcPr>
            <w:tcW w:w="1843" w:type="dxa"/>
            <w:noWrap/>
            <w:vAlign w:val="center"/>
          </w:tcPr>
          <w:p w14:paraId="4AA018E7">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付款方式</w:t>
            </w:r>
          </w:p>
        </w:tc>
        <w:tc>
          <w:tcPr>
            <w:tcW w:w="4225" w:type="dxa"/>
            <w:noWrap/>
            <w:vAlign w:val="center"/>
          </w:tcPr>
          <w:p w14:paraId="7AE81FDE">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符合磋商文件要求</w:t>
            </w:r>
          </w:p>
        </w:tc>
        <w:tc>
          <w:tcPr>
            <w:tcW w:w="1843" w:type="dxa"/>
            <w:noWrap/>
            <w:vAlign w:val="center"/>
          </w:tcPr>
          <w:p w14:paraId="361B9291">
            <w:pPr>
              <w:widowControl/>
              <w:rPr>
                <w:rFonts w:hint="default" w:ascii="Times New Roman" w:hAnsi="Times New Roman" w:eastAsia="仿宋_GB2312" w:cs="Times New Roman"/>
                <w:kern w:val="0"/>
                <w:szCs w:val="21"/>
              </w:rPr>
            </w:pPr>
          </w:p>
        </w:tc>
      </w:tr>
      <w:tr w14:paraId="040C9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5BBF0F25">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4BB4D3A2">
            <w:pPr>
              <w:widowControl/>
              <w:jc w:val="center"/>
              <w:rPr>
                <w:rFonts w:hint="default" w:ascii="Times New Roman" w:hAnsi="Times New Roman" w:eastAsia="仿宋_GB2312" w:cs="Times New Roman"/>
                <w:kern w:val="0"/>
                <w:szCs w:val="21"/>
              </w:rPr>
            </w:pPr>
          </w:p>
        </w:tc>
        <w:tc>
          <w:tcPr>
            <w:tcW w:w="1843" w:type="dxa"/>
            <w:noWrap/>
            <w:vAlign w:val="center"/>
          </w:tcPr>
          <w:p w14:paraId="7327DBD8">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合同形式</w:t>
            </w:r>
          </w:p>
        </w:tc>
        <w:tc>
          <w:tcPr>
            <w:tcW w:w="4225" w:type="dxa"/>
            <w:noWrap/>
            <w:vAlign w:val="center"/>
          </w:tcPr>
          <w:p w14:paraId="5B29E02F">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符合磋商文件要求</w:t>
            </w:r>
          </w:p>
        </w:tc>
        <w:tc>
          <w:tcPr>
            <w:tcW w:w="1843" w:type="dxa"/>
            <w:noWrap/>
            <w:vAlign w:val="center"/>
          </w:tcPr>
          <w:p w14:paraId="708A4882">
            <w:pPr>
              <w:widowControl/>
              <w:rPr>
                <w:rFonts w:hint="default" w:ascii="Times New Roman" w:hAnsi="Times New Roman" w:eastAsia="仿宋_GB2312" w:cs="Times New Roman"/>
                <w:kern w:val="0"/>
                <w:szCs w:val="21"/>
              </w:rPr>
            </w:pPr>
          </w:p>
        </w:tc>
      </w:tr>
      <w:tr w14:paraId="48280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710F4580">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71EA2DA4">
            <w:pPr>
              <w:widowControl/>
              <w:jc w:val="center"/>
              <w:rPr>
                <w:rFonts w:hint="default" w:ascii="Times New Roman" w:hAnsi="Times New Roman" w:eastAsia="仿宋_GB2312" w:cs="Times New Roman"/>
                <w:kern w:val="0"/>
                <w:szCs w:val="21"/>
              </w:rPr>
            </w:pPr>
          </w:p>
        </w:tc>
        <w:tc>
          <w:tcPr>
            <w:tcW w:w="1843" w:type="dxa"/>
            <w:noWrap/>
            <w:vAlign w:val="center"/>
          </w:tcPr>
          <w:p w14:paraId="3FE5ED61">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履约保证金</w:t>
            </w:r>
          </w:p>
        </w:tc>
        <w:tc>
          <w:tcPr>
            <w:tcW w:w="4225" w:type="dxa"/>
            <w:noWrap/>
            <w:vAlign w:val="center"/>
          </w:tcPr>
          <w:p w14:paraId="72D0855E">
            <w:pPr>
              <w:widowControl/>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符合磋商文件要求</w:t>
            </w:r>
          </w:p>
        </w:tc>
        <w:tc>
          <w:tcPr>
            <w:tcW w:w="1843" w:type="dxa"/>
            <w:noWrap/>
            <w:vAlign w:val="center"/>
          </w:tcPr>
          <w:p w14:paraId="44994CE7">
            <w:pPr>
              <w:widowControl/>
              <w:rPr>
                <w:rFonts w:hint="default" w:ascii="Times New Roman" w:hAnsi="Times New Roman" w:eastAsia="仿宋_GB2312" w:cs="Times New Roman"/>
                <w:kern w:val="0"/>
                <w:szCs w:val="21"/>
              </w:rPr>
            </w:pPr>
          </w:p>
        </w:tc>
      </w:tr>
      <w:tr w14:paraId="5DF67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7" w:type="dxa"/>
            <w:vMerge w:val="continue"/>
            <w:noWrap/>
          </w:tcPr>
          <w:p w14:paraId="42A7E0E0">
            <w:pPr>
              <w:widowControl/>
              <w:jc w:val="center"/>
              <w:rPr>
                <w:rFonts w:hint="default" w:ascii="Times New Roman" w:hAnsi="Times New Roman" w:eastAsia="仿宋_GB2312" w:cs="Times New Roman"/>
                <w:kern w:val="0"/>
                <w:szCs w:val="21"/>
              </w:rPr>
            </w:pPr>
          </w:p>
        </w:tc>
        <w:tc>
          <w:tcPr>
            <w:tcW w:w="877" w:type="dxa"/>
            <w:vMerge w:val="continue"/>
            <w:noWrap/>
            <w:vAlign w:val="center"/>
          </w:tcPr>
          <w:p w14:paraId="3D6ACC90">
            <w:pPr>
              <w:widowControl/>
              <w:jc w:val="center"/>
              <w:rPr>
                <w:rFonts w:hint="default" w:ascii="Times New Roman" w:hAnsi="Times New Roman" w:eastAsia="仿宋_GB2312" w:cs="Times New Roman"/>
                <w:kern w:val="0"/>
                <w:szCs w:val="21"/>
              </w:rPr>
            </w:pPr>
          </w:p>
        </w:tc>
        <w:tc>
          <w:tcPr>
            <w:tcW w:w="1843" w:type="dxa"/>
            <w:noWrap/>
            <w:vAlign w:val="center"/>
          </w:tcPr>
          <w:p w14:paraId="45368C53">
            <w:pPr>
              <w:widowControl/>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其他</w:t>
            </w:r>
          </w:p>
        </w:tc>
        <w:tc>
          <w:tcPr>
            <w:tcW w:w="4225" w:type="dxa"/>
            <w:noWrap/>
            <w:vAlign w:val="center"/>
          </w:tcPr>
          <w:p w14:paraId="58B22817">
            <w:pPr>
              <w:spacing w:line="0" w:lineRule="atLeast"/>
              <w:rPr>
                <w:rFonts w:hint="default" w:ascii="Times New Roman" w:hAnsi="Times New Roman" w:eastAsia="仿宋_GB2312" w:cs="Times New Roman"/>
                <w:szCs w:val="21"/>
              </w:rPr>
            </w:pPr>
            <w:r>
              <w:rPr>
                <w:rFonts w:hint="default" w:ascii="Times New Roman" w:hAnsi="Times New Roman" w:eastAsia="仿宋_GB2312" w:cs="Times New Roman"/>
                <w:szCs w:val="21"/>
              </w:rPr>
              <w:t>磋商文件其他实质性要求</w:t>
            </w:r>
          </w:p>
        </w:tc>
        <w:tc>
          <w:tcPr>
            <w:tcW w:w="1843" w:type="dxa"/>
            <w:noWrap/>
            <w:vAlign w:val="center"/>
          </w:tcPr>
          <w:p w14:paraId="45B8CF53">
            <w:pPr>
              <w:widowControl/>
              <w:rPr>
                <w:rFonts w:hint="default" w:ascii="Times New Roman" w:hAnsi="Times New Roman" w:eastAsia="仿宋_GB2312" w:cs="Times New Roman"/>
                <w:kern w:val="0"/>
                <w:szCs w:val="21"/>
              </w:rPr>
            </w:pPr>
          </w:p>
        </w:tc>
      </w:tr>
    </w:tbl>
    <w:p w14:paraId="54092F3D">
      <w:pPr>
        <w:pStyle w:val="30"/>
        <w:adjustRightInd w:val="0"/>
        <w:snapToGrid w:val="0"/>
        <w:spacing w:before="0" w:line="360" w:lineRule="auto"/>
        <w:ind w:firstLine="470" w:firstLineChars="196"/>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2、磋商程序及要求</w:t>
      </w:r>
    </w:p>
    <w:p w14:paraId="7F661365">
      <w:pPr>
        <w:pStyle w:val="32"/>
        <w:spacing w:line="360" w:lineRule="auto"/>
        <w:ind w:firstLine="48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rPr>
        <w:t>2.1初步评审合格的供应商进入最终价格磋商程序。</w:t>
      </w:r>
    </w:p>
    <w:tbl>
      <w:tblPr>
        <w:tblStyle w:val="21"/>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9"/>
        <w:gridCol w:w="1701"/>
        <w:gridCol w:w="6760"/>
      </w:tblGrid>
      <w:tr w14:paraId="7D03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99" w:type="dxa"/>
            <w:noWrap/>
            <w:vAlign w:val="center"/>
          </w:tcPr>
          <w:p w14:paraId="0A02FA89">
            <w:pPr>
              <w:adjustRightInd w:val="0"/>
              <w:snapToGrid w:val="0"/>
              <w:spacing w:line="360" w:lineRule="auto"/>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序号</w:t>
            </w:r>
          </w:p>
        </w:tc>
        <w:tc>
          <w:tcPr>
            <w:tcW w:w="8461" w:type="dxa"/>
            <w:gridSpan w:val="2"/>
            <w:noWrap/>
            <w:vAlign w:val="center"/>
          </w:tcPr>
          <w:p w14:paraId="2F522287">
            <w:pPr>
              <w:adjustRightInd w:val="0"/>
              <w:snapToGrid w:val="0"/>
              <w:spacing w:line="360" w:lineRule="auto"/>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磋商程序</w:t>
            </w:r>
          </w:p>
        </w:tc>
      </w:tr>
      <w:tr w14:paraId="19A5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noWrap/>
            <w:vAlign w:val="center"/>
          </w:tcPr>
          <w:p w14:paraId="0426EF4A">
            <w:pPr>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w:t>
            </w:r>
          </w:p>
        </w:tc>
        <w:tc>
          <w:tcPr>
            <w:tcW w:w="1701" w:type="dxa"/>
            <w:noWrap/>
            <w:vAlign w:val="center"/>
          </w:tcPr>
          <w:p w14:paraId="64B6AF7D">
            <w:pPr>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价格方面磋商</w:t>
            </w:r>
          </w:p>
        </w:tc>
        <w:tc>
          <w:tcPr>
            <w:tcW w:w="6760" w:type="dxa"/>
            <w:noWrap/>
            <w:vAlign w:val="center"/>
          </w:tcPr>
          <w:p w14:paraId="4F7744CC">
            <w:pPr>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所有实质性响应磋商文件的供应商按磋商小组要求（是否进行二次报价）  □是      ☑否</w:t>
            </w:r>
          </w:p>
          <w:p w14:paraId="2D971FA6">
            <w:pPr>
              <w:ind w:firstLine="420" w:firstLineChars="200"/>
              <w:jc w:val="left"/>
              <w:rPr>
                <w:rFonts w:hint="default" w:ascii="Times New Roman" w:hAnsi="Times New Roman" w:eastAsia="仿宋_GB2312" w:cs="Times New Roman"/>
                <w:kern w:val="0"/>
                <w:szCs w:val="21"/>
              </w:rPr>
            </w:pPr>
          </w:p>
        </w:tc>
      </w:tr>
      <w:tr w14:paraId="564B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599" w:type="dxa"/>
            <w:noWrap/>
            <w:vAlign w:val="center"/>
          </w:tcPr>
          <w:p w14:paraId="1046621B">
            <w:pPr>
              <w:jc w:val="center"/>
              <w:rPr>
                <w:rFonts w:hint="default" w:ascii="Times New Roman" w:hAnsi="Times New Roman" w:eastAsia="仿宋_GB2312" w:cs="Times New Roman"/>
                <w:kern w:val="0"/>
                <w:szCs w:val="21"/>
              </w:rPr>
            </w:pPr>
          </w:p>
        </w:tc>
        <w:tc>
          <w:tcPr>
            <w:tcW w:w="1701" w:type="dxa"/>
            <w:noWrap/>
            <w:vAlign w:val="center"/>
          </w:tcPr>
          <w:p w14:paraId="772E7288">
            <w:pPr>
              <w:jc w:val="center"/>
              <w:rPr>
                <w:rFonts w:hint="default" w:ascii="Times New Roman" w:hAnsi="Times New Roman" w:eastAsia="仿宋_GB2312" w:cs="Times New Roman"/>
                <w:kern w:val="0"/>
                <w:szCs w:val="21"/>
              </w:rPr>
            </w:pPr>
          </w:p>
        </w:tc>
        <w:tc>
          <w:tcPr>
            <w:tcW w:w="6760" w:type="dxa"/>
            <w:noWrap/>
            <w:vAlign w:val="center"/>
          </w:tcPr>
          <w:p w14:paraId="4BECCB9C">
            <w:pPr>
              <w:ind w:firstLine="420" w:firstLineChars="200"/>
              <w:jc w:val="left"/>
              <w:rPr>
                <w:rFonts w:hint="default" w:ascii="Times New Roman" w:hAnsi="Times New Roman" w:eastAsia="仿宋_GB2312" w:cs="Times New Roman"/>
                <w:kern w:val="0"/>
                <w:szCs w:val="21"/>
              </w:rPr>
            </w:pPr>
          </w:p>
        </w:tc>
      </w:tr>
    </w:tbl>
    <w:p w14:paraId="3A79763B">
      <w:pPr>
        <w:pStyle w:val="30"/>
        <w:adjustRightInd w:val="0"/>
        <w:snapToGrid w:val="0"/>
        <w:spacing w:before="0" w:line="360" w:lineRule="auto"/>
        <w:ind w:firstLine="588" w:firstLineChars="245"/>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3、详细评审标准</w:t>
      </w:r>
    </w:p>
    <w:tbl>
      <w:tblPr>
        <w:tblStyle w:val="21"/>
        <w:tblW w:w="100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8"/>
        <w:gridCol w:w="417"/>
        <w:gridCol w:w="2108"/>
        <w:gridCol w:w="6095"/>
        <w:gridCol w:w="1025"/>
      </w:tblGrid>
      <w:tr w14:paraId="6C46C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5" w:type="dxa"/>
            <w:gridSpan w:val="2"/>
            <w:noWrap/>
            <w:vAlign w:val="center"/>
          </w:tcPr>
          <w:p w14:paraId="60B97F89">
            <w:pPr>
              <w:adjustRightInd w:val="0"/>
              <w:snapToGrid w:val="0"/>
              <w:spacing w:line="300" w:lineRule="auto"/>
              <w:jc w:val="center"/>
              <w:rPr>
                <w:rFonts w:hint="default" w:ascii="Times New Roman" w:hAnsi="Times New Roman" w:eastAsia="仿宋" w:cs="Times New Roman"/>
                <w:b/>
                <w:szCs w:val="21"/>
              </w:rPr>
            </w:pPr>
            <w:r>
              <w:rPr>
                <w:rFonts w:hint="default" w:ascii="Times New Roman" w:hAnsi="Times New Roman" w:eastAsia="仿宋" w:cs="Times New Roman"/>
                <w:b/>
                <w:szCs w:val="21"/>
              </w:rPr>
              <w:t>序号</w:t>
            </w:r>
          </w:p>
        </w:tc>
        <w:tc>
          <w:tcPr>
            <w:tcW w:w="2108" w:type="dxa"/>
            <w:noWrap/>
            <w:vAlign w:val="center"/>
          </w:tcPr>
          <w:p w14:paraId="475E9D43">
            <w:pPr>
              <w:adjustRightInd w:val="0"/>
              <w:snapToGrid w:val="0"/>
              <w:spacing w:line="300" w:lineRule="auto"/>
              <w:jc w:val="center"/>
              <w:rPr>
                <w:rFonts w:hint="default" w:ascii="Times New Roman" w:hAnsi="Times New Roman" w:eastAsia="仿宋" w:cs="Times New Roman"/>
                <w:b/>
                <w:szCs w:val="21"/>
              </w:rPr>
            </w:pPr>
            <w:r>
              <w:rPr>
                <w:rFonts w:hint="default" w:ascii="Times New Roman" w:hAnsi="Times New Roman" w:eastAsia="仿宋" w:cs="Times New Roman"/>
                <w:b/>
                <w:szCs w:val="21"/>
              </w:rPr>
              <w:t>内容</w:t>
            </w:r>
          </w:p>
        </w:tc>
        <w:tc>
          <w:tcPr>
            <w:tcW w:w="6095" w:type="dxa"/>
            <w:noWrap/>
            <w:vAlign w:val="center"/>
          </w:tcPr>
          <w:p w14:paraId="13C3DBCC">
            <w:pPr>
              <w:adjustRightInd w:val="0"/>
              <w:snapToGrid w:val="0"/>
              <w:spacing w:line="300" w:lineRule="auto"/>
              <w:jc w:val="center"/>
              <w:rPr>
                <w:rFonts w:hint="default" w:ascii="Times New Roman" w:hAnsi="Times New Roman" w:eastAsia="仿宋" w:cs="Times New Roman"/>
                <w:b/>
                <w:szCs w:val="21"/>
              </w:rPr>
            </w:pPr>
            <w:r>
              <w:rPr>
                <w:rFonts w:hint="default" w:ascii="Times New Roman" w:hAnsi="Times New Roman" w:eastAsia="仿宋" w:cs="Times New Roman"/>
                <w:b/>
                <w:szCs w:val="21"/>
              </w:rPr>
              <w:t>编列内容</w:t>
            </w:r>
          </w:p>
        </w:tc>
        <w:tc>
          <w:tcPr>
            <w:tcW w:w="1025" w:type="dxa"/>
            <w:noWrap/>
            <w:vAlign w:val="center"/>
          </w:tcPr>
          <w:p w14:paraId="5BD3ED63">
            <w:pPr>
              <w:widowControl/>
              <w:adjustRightInd w:val="0"/>
              <w:snapToGrid w:val="0"/>
              <w:spacing w:line="300" w:lineRule="auto"/>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备注</w:t>
            </w:r>
          </w:p>
        </w:tc>
      </w:tr>
      <w:tr w14:paraId="0285F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jc w:val="center"/>
        </w:trPr>
        <w:tc>
          <w:tcPr>
            <w:tcW w:w="855" w:type="dxa"/>
            <w:gridSpan w:val="2"/>
            <w:noWrap/>
            <w:vAlign w:val="center"/>
          </w:tcPr>
          <w:p w14:paraId="720E1E74">
            <w:pPr>
              <w:pStyle w:val="9"/>
              <w:jc w:val="center"/>
              <w:rPr>
                <w:rFonts w:hint="default" w:ascii="Times New Roman" w:hAnsi="Times New Roman" w:eastAsia="仿宋" w:cs="Times New Roman"/>
              </w:rPr>
            </w:pPr>
            <w:r>
              <w:rPr>
                <w:rFonts w:hint="default" w:ascii="Times New Roman" w:hAnsi="Times New Roman" w:eastAsia="仿宋" w:cs="Times New Roman"/>
              </w:rPr>
              <w:t>1</w:t>
            </w:r>
          </w:p>
        </w:tc>
        <w:tc>
          <w:tcPr>
            <w:tcW w:w="2108" w:type="dxa"/>
            <w:noWrap/>
            <w:vAlign w:val="center"/>
          </w:tcPr>
          <w:p w14:paraId="22B345A6">
            <w:pPr>
              <w:pStyle w:val="9"/>
              <w:jc w:val="center"/>
              <w:rPr>
                <w:rFonts w:hint="default" w:ascii="Times New Roman" w:hAnsi="Times New Roman" w:eastAsia="仿宋" w:cs="Times New Roman"/>
              </w:rPr>
            </w:pPr>
            <w:r>
              <w:rPr>
                <w:rFonts w:hint="default" w:ascii="Times New Roman" w:hAnsi="Times New Roman" w:eastAsia="仿宋" w:cs="Times New Roman"/>
              </w:rPr>
              <w:t>分值构成</w:t>
            </w:r>
          </w:p>
          <w:p w14:paraId="5283AE5F">
            <w:pPr>
              <w:pStyle w:val="9"/>
              <w:jc w:val="center"/>
              <w:rPr>
                <w:rFonts w:hint="default" w:ascii="Times New Roman" w:hAnsi="Times New Roman" w:eastAsia="仿宋" w:cs="Times New Roman"/>
              </w:rPr>
            </w:pPr>
            <w:r>
              <w:rPr>
                <w:rFonts w:hint="default" w:ascii="Times New Roman" w:hAnsi="Times New Roman" w:eastAsia="仿宋" w:cs="Times New Roman"/>
              </w:rPr>
              <w:t>(总分100分)</w:t>
            </w:r>
          </w:p>
        </w:tc>
        <w:tc>
          <w:tcPr>
            <w:tcW w:w="6095" w:type="dxa"/>
            <w:noWrap/>
            <w:vAlign w:val="center"/>
          </w:tcPr>
          <w:p w14:paraId="20C54DC7">
            <w:pPr>
              <w:pStyle w:val="9"/>
              <w:rPr>
                <w:rFonts w:hint="default" w:ascii="Times New Roman" w:hAnsi="Times New Roman" w:eastAsia="仿宋" w:cs="Times New Roman"/>
              </w:rPr>
            </w:pPr>
            <w:r>
              <w:rPr>
                <w:rFonts w:hint="default" w:ascii="Times New Roman" w:hAnsi="Times New Roman" w:eastAsia="仿宋" w:cs="Times New Roman"/>
              </w:rPr>
              <w:t>商务技术部分：70分</w:t>
            </w:r>
          </w:p>
          <w:p w14:paraId="4C4587E9">
            <w:pPr>
              <w:pStyle w:val="9"/>
              <w:rPr>
                <w:rFonts w:hint="default" w:ascii="Times New Roman" w:hAnsi="Times New Roman" w:eastAsia="仿宋" w:cs="Times New Roman"/>
              </w:rPr>
            </w:pPr>
            <w:r>
              <w:rPr>
                <w:rFonts w:hint="default" w:ascii="Times New Roman" w:hAnsi="Times New Roman" w:eastAsia="仿宋" w:cs="Times New Roman"/>
              </w:rPr>
              <w:t>报价部分：30分</w:t>
            </w:r>
          </w:p>
        </w:tc>
        <w:tc>
          <w:tcPr>
            <w:tcW w:w="1025" w:type="dxa"/>
            <w:noWrap/>
            <w:vAlign w:val="center"/>
          </w:tcPr>
          <w:p w14:paraId="227BCD76">
            <w:pPr>
              <w:widowControl/>
              <w:adjustRightInd w:val="0"/>
              <w:snapToGrid w:val="0"/>
              <w:spacing w:line="300" w:lineRule="auto"/>
              <w:jc w:val="center"/>
              <w:rPr>
                <w:rFonts w:hint="default" w:ascii="Times New Roman" w:hAnsi="Times New Roman" w:eastAsia="仿宋" w:cs="Times New Roman"/>
                <w:kern w:val="0"/>
                <w:szCs w:val="21"/>
              </w:rPr>
            </w:pPr>
          </w:p>
        </w:tc>
      </w:tr>
      <w:tr w14:paraId="06FC6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5" w:type="dxa"/>
            <w:gridSpan w:val="2"/>
            <w:noWrap/>
            <w:vAlign w:val="center"/>
          </w:tcPr>
          <w:p w14:paraId="694FD62F">
            <w:pPr>
              <w:pStyle w:val="9"/>
              <w:jc w:val="center"/>
              <w:rPr>
                <w:rFonts w:hint="default" w:ascii="Times New Roman" w:hAnsi="Times New Roman" w:eastAsia="仿宋" w:cs="Times New Roman"/>
              </w:rPr>
            </w:pPr>
            <w:r>
              <w:rPr>
                <w:rFonts w:hint="default" w:ascii="Times New Roman" w:hAnsi="Times New Roman" w:eastAsia="仿宋" w:cs="Times New Roman"/>
              </w:rPr>
              <w:t>2</w:t>
            </w:r>
          </w:p>
        </w:tc>
        <w:tc>
          <w:tcPr>
            <w:tcW w:w="2108" w:type="dxa"/>
            <w:noWrap/>
            <w:vAlign w:val="center"/>
          </w:tcPr>
          <w:p w14:paraId="36D8B38D">
            <w:pPr>
              <w:pStyle w:val="9"/>
              <w:jc w:val="center"/>
              <w:rPr>
                <w:rFonts w:hint="default" w:ascii="Times New Roman" w:hAnsi="Times New Roman" w:eastAsia="仿宋" w:cs="Times New Roman"/>
              </w:rPr>
            </w:pPr>
            <w:r>
              <w:rPr>
                <w:rFonts w:hint="default" w:ascii="Times New Roman" w:hAnsi="Times New Roman" w:eastAsia="仿宋" w:cs="Times New Roman"/>
              </w:rPr>
              <w:t>响应报价得分计算方法（30分）</w:t>
            </w:r>
          </w:p>
        </w:tc>
        <w:tc>
          <w:tcPr>
            <w:tcW w:w="6095" w:type="dxa"/>
            <w:noWrap/>
            <w:vAlign w:val="center"/>
          </w:tcPr>
          <w:p w14:paraId="4CCB91D4">
            <w:pPr>
              <w:pStyle w:val="9"/>
              <w:rPr>
                <w:rFonts w:hint="default" w:ascii="Times New Roman" w:hAnsi="Times New Roman" w:eastAsia="仿宋" w:cs="Times New Roman"/>
              </w:rPr>
            </w:pPr>
            <w:bookmarkStart w:id="53" w:name="OLE_LINK21"/>
            <w:r>
              <w:rPr>
                <w:rFonts w:hint="default" w:ascii="Times New Roman" w:hAnsi="Times New Roman" w:eastAsia="仿宋" w:cs="Times New Roman"/>
              </w:rPr>
              <w:t>满足磋商文件要求</w:t>
            </w:r>
            <w:bookmarkEnd w:id="53"/>
            <w:r>
              <w:rPr>
                <w:rFonts w:hint="default" w:ascii="Times New Roman" w:hAnsi="Times New Roman" w:eastAsia="仿宋" w:cs="Times New Roman"/>
              </w:rPr>
              <w:t>且最后报价最低的供应商的价格为磋商基准价，其响应价格分为满分。</w:t>
            </w:r>
            <w:bookmarkStart w:id="54" w:name="OLE_LINK23"/>
          </w:p>
          <w:bookmarkEnd w:id="54"/>
          <w:p w14:paraId="326CF6F9">
            <w:pPr>
              <w:pStyle w:val="9"/>
              <w:rPr>
                <w:rFonts w:hint="default" w:ascii="Times New Roman" w:hAnsi="Times New Roman" w:eastAsia="仿宋" w:cs="Times New Roman"/>
              </w:rPr>
            </w:pPr>
            <w:r>
              <w:rPr>
                <w:rFonts w:hint="default" w:ascii="Times New Roman" w:hAnsi="Times New Roman" w:eastAsia="仿宋" w:cs="Times New Roman"/>
              </w:rPr>
              <w:t>其他供应商的价格分统一按照下列公式计算：</w:t>
            </w:r>
          </w:p>
          <w:p w14:paraId="194B84A1">
            <w:pPr>
              <w:pStyle w:val="9"/>
              <w:rPr>
                <w:rFonts w:hint="default" w:ascii="Times New Roman" w:hAnsi="Times New Roman" w:eastAsia="仿宋" w:cs="Times New Roman"/>
              </w:rPr>
            </w:pPr>
            <w:r>
              <w:rPr>
                <w:rFonts w:hint="default" w:ascii="Times New Roman" w:hAnsi="Times New Roman" w:eastAsia="仿宋" w:cs="Times New Roman"/>
              </w:rPr>
              <w:t>磋商报价得分=（磋商基准价/最后磋商报价）×30%×100（保留2位小数）。</w:t>
            </w:r>
          </w:p>
        </w:tc>
        <w:tc>
          <w:tcPr>
            <w:tcW w:w="1025" w:type="dxa"/>
            <w:noWrap/>
            <w:vAlign w:val="center"/>
          </w:tcPr>
          <w:p w14:paraId="012BC39F">
            <w:pPr>
              <w:adjustRightInd w:val="0"/>
              <w:snapToGrid w:val="0"/>
              <w:spacing w:line="300" w:lineRule="auto"/>
              <w:jc w:val="left"/>
              <w:rPr>
                <w:rFonts w:hint="default" w:ascii="Times New Roman" w:hAnsi="Times New Roman" w:eastAsia="仿宋" w:cs="Times New Roman"/>
                <w:szCs w:val="21"/>
              </w:rPr>
            </w:pPr>
          </w:p>
        </w:tc>
      </w:tr>
      <w:tr w14:paraId="6A753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55" w:type="dxa"/>
            <w:gridSpan w:val="2"/>
            <w:noWrap/>
            <w:vAlign w:val="center"/>
          </w:tcPr>
          <w:p w14:paraId="1C2AEB27">
            <w:pPr>
              <w:adjustRightInd w:val="0"/>
              <w:snapToGrid w:val="0"/>
              <w:spacing w:line="300" w:lineRule="auto"/>
              <w:jc w:val="center"/>
              <w:rPr>
                <w:rFonts w:hint="default" w:ascii="Times New Roman" w:hAnsi="Times New Roman" w:eastAsia="仿宋" w:cs="Times New Roman"/>
                <w:b/>
                <w:szCs w:val="21"/>
              </w:rPr>
            </w:pPr>
            <w:r>
              <w:rPr>
                <w:rFonts w:hint="default" w:ascii="Times New Roman" w:hAnsi="Times New Roman" w:eastAsia="仿宋" w:cs="Times New Roman"/>
                <w:b/>
                <w:szCs w:val="21"/>
              </w:rPr>
              <w:t>序号</w:t>
            </w:r>
          </w:p>
        </w:tc>
        <w:tc>
          <w:tcPr>
            <w:tcW w:w="2108" w:type="dxa"/>
            <w:noWrap/>
            <w:vAlign w:val="center"/>
          </w:tcPr>
          <w:p w14:paraId="358BFB2B">
            <w:pPr>
              <w:adjustRightInd w:val="0"/>
              <w:snapToGrid w:val="0"/>
              <w:spacing w:line="300" w:lineRule="auto"/>
              <w:jc w:val="center"/>
              <w:rPr>
                <w:rFonts w:hint="default" w:ascii="Times New Roman" w:hAnsi="Times New Roman" w:eastAsia="仿宋" w:cs="Times New Roman"/>
                <w:b/>
                <w:szCs w:val="21"/>
              </w:rPr>
            </w:pPr>
            <w:r>
              <w:rPr>
                <w:rFonts w:hint="default" w:ascii="Times New Roman" w:hAnsi="Times New Roman" w:eastAsia="仿宋" w:cs="Times New Roman"/>
                <w:b/>
                <w:szCs w:val="21"/>
              </w:rPr>
              <w:t>内容</w:t>
            </w:r>
          </w:p>
        </w:tc>
        <w:tc>
          <w:tcPr>
            <w:tcW w:w="6095" w:type="dxa"/>
            <w:noWrap/>
            <w:vAlign w:val="center"/>
          </w:tcPr>
          <w:p w14:paraId="562F6119">
            <w:pPr>
              <w:adjustRightInd w:val="0"/>
              <w:snapToGrid w:val="0"/>
              <w:spacing w:line="300" w:lineRule="auto"/>
              <w:jc w:val="center"/>
              <w:rPr>
                <w:rFonts w:hint="default" w:ascii="Times New Roman" w:hAnsi="Times New Roman" w:eastAsia="仿宋" w:cs="Times New Roman"/>
                <w:b/>
                <w:szCs w:val="21"/>
              </w:rPr>
            </w:pPr>
            <w:r>
              <w:rPr>
                <w:rFonts w:hint="default" w:ascii="Times New Roman" w:hAnsi="Times New Roman" w:eastAsia="仿宋" w:cs="Times New Roman"/>
                <w:b/>
                <w:szCs w:val="21"/>
              </w:rPr>
              <w:t>编列内容</w:t>
            </w:r>
          </w:p>
        </w:tc>
        <w:tc>
          <w:tcPr>
            <w:tcW w:w="1025" w:type="dxa"/>
            <w:noWrap/>
            <w:vAlign w:val="center"/>
          </w:tcPr>
          <w:p w14:paraId="72ACCE5A">
            <w:pPr>
              <w:widowControl/>
              <w:adjustRightInd w:val="0"/>
              <w:snapToGrid w:val="0"/>
              <w:spacing w:line="300" w:lineRule="auto"/>
              <w:jc w:val="center"/>
              <w:rPr>
                <w:rFonts w:hint="default" w:ascii="Times New Roman" w:hAnsi="Times New Roman" w:eastAsia="仿宋" w:cs="Times New Roman"/>
                <w:kern w:val="0"/>
                <w:szCs w:val="21"/>
              </w:rPr>
            </w:pPr>
          </w:p>
        </w:tc>
      </w:tr>
      <w:tr w14:paraId="0F435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dxa"/>
            <w:vMerge w:val="restart"/>
            <w:noWrap/>
            <w:vAlign w:val="center"/>
          </w:tcPr>
          <w:p w14:paraId="2EC3F84A">
            <w:pPr>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商务技术部分</w:t>
            </w:r>
          </w:p>
        </w:tc>
        <w:tc>
          <w:tcPr>
            <w:tcW w:w="417" w:type="dxa"/>
            <w:vAlign w:val="center"/>
          </w:tcPr>
          <w:p w14:paraId="2F19049A">
            <w:pPr>
              <w:widowControl/>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1</w:t>
            </w:r>
          </w:p>
        </w:tc>
        <w:tc>
          <w:tcPr>
            <w:tcW w:w="2108" w:type="dxa"/>
            <w:noWrap/>
            <w:vAlign w:val="center"/>
          </w:tcPr>
          <w:p w14:paraId="6DD259FD">
            <w:pPr>
              <w:snapToGrid w:val="0"/>
              <w:spacing w:line="288" w:lineRule="auto"/>
              <w:jc w:val="center"/>
              <w:rPr>
                <w:rFonts w:hint="default" w:ascii="Times New Roman" w:hAnsi="Times New Roman" w:eastAsia="仿宋" w:cs="Times New Roman"/>
                <w:szCs w:val="21"/>
              </w:rPr>
            </w:pPr>
            <w:r>
              <w:rPr>
                <w:rFonts w:hint="default" w:ascii="Times New Roman" w:hAnsi="Times New Roman" w:eastAsia="仿宋" w:cs="Times New Roman"/>
                <w:szCs w:val="21"/>
              </w:rPr>
              <w:t>业绩</w:t>
            </w:r>
            <w:r>
              <w:rPr>
                <w:rFonts w:hint="default" w:ascii="Times New Roman" w:hAnsi="Times New Roman" w:eastAsia="仿宋" w:cs="Times New Roman"/>
                <w:szCs w:val="21"/>
                <w:u w:val="single"/>
              </w:rPr>
              <w:t>（15分）</w:t>
            </w:r>
          </w:p>
        </w:tc>
        <w:tc>
          <w:tcPr>
            <w:tcW w:w="6095" w:type="dxa"/>
            <w:noWrap/>
            <w:vAlign w:val="center"/>
          </w:tcPr>
          <w:p w14:paraId="39D33B24">
            <w:pPr>
              <w:rPr>
                <w:rFonts w:hint="default" w:ascii="Times New Roman" w:hAnsi="Times New Roman" w:eastAsia="仿宋" w:cs="Times New Roman"/>
                <w:kern w:val="0"/>
                <w:szCs w:val="21"/>
                <w:u w:val="single"/>
              </w:rPr>
            </w:pPr>
            <w:r>
              <w:rPr>
                <w:rFonts w:hint="default" w:ascii="Times New Roman" w:hAnsi="Times New Roman" w:eastAsia="仿宋" w:cs="Times New Roman"/>
                <w:kern w:val="0"/>
                <w:szCs w:val="21"/>
                <w:u w:val="single"/>
                <w:lang w:bidi="ar"/>
              </w:rPr>
              <w:t>供应商提供近三年内相同项目业绩，</w:t>
            </w:r>
            <w:r>
              <w:rPr>
                <w:rFonts w:hint="default" w:ascii="Times New Roman" w:hAnsi="Times New Roman" w:eastAsia="仿宋" w:cs="Times New Roman"/>
                <w:kern w:val="0"/>
                <w:szCs w:val="21"/>
                <w:u w:val="single"/>
              </w:rPr>
              <w:t>其中提供CNAS实验室认可（6个参数）得7分，CNAS实验动物认可机构认可得8分。</w:t>
            </w:r>
          </w:p>
          <w:p w14:paraId="7790B435">
            <w:pPr>
              <w:snapToGrid w:val="0"/>
              <w:spacing w:line="288" w:lineRule="auto"/>
              <w:rPr>
                <w:rFonts w:hint="default" w:ascii="Times New Roman" w:hAnsi="Times New Roman" w:eastAsia="仿宋" w:cs="Times New Roman"/>
                <w:szCs w:val="21"/>
              </w:rPr>
            </w:pPr>
            <w:r>
              <w:rPr>
                <w:rFonts w:hint="default" w:ascii="Times New Roman" w:hAnsi="Times New Roman" w:eastAsia="仿宋" w:cs="Times New Roman"/>
                <w:szCs w:val="21"/>
                <w:u w:val="single"/>
              </w:rPr>
              <w:t>注：应提供业绩的合同主要内容（包括合同首页、项目内容所在页、合同金额所在页、合同双方盖章页，应能体现项目内容、合同签订时间等上述要求）及相关CNAS认可证书影印件。如无法体现相关评审要求，应另行提供合同甲方出具的相关证明文件。未提供的不得分。</w:t>
            </w:r>
            <w:r>
              <w:rPr>
                <w:rFonts w:hint="default" w:ascii="Times New Roman" w:hAnsi="Times New Roman" w:eastAsia="仿宋" w:cs="Times New Roman"/>
                <w:szCs w:val="21"/>
              </w:rPr>
              <w:t>（</w:t>
            </w:r>
            <w:r>
              <w:rPr>
                <w:rFonts w:hint="default" w:ascii="Times New Roman" w:hAnsi="Times New Roman" w:eastAsia="仿宋" w:cs="Times New Roman"/>
              </w:rPr>
              <w:t>划线部分为样板，根据实际情况编写</w:t>
            </w:r>
            <w:r>
              <w:rPr>
                <w:rFonts w:hint="default" w:ascii="Times New Roman" w:hAnsi="Times New Roman" w:eastAsia="仿宋" w:cs="Times New Roman"/>
                <w:szCs w:val="21"/>
              </w:rPr>
              <w:t>）</w:t>
            </w:r>
          </w:p>
        </w:tc>
        <w:tc>
          <w:tcPr>
            <w:tcW w:w="1025" w:type="dxa"/>
            <w:noWrap/>
            <w:vAlign w:val="center"/>
          </w:tcPr>
          <w:p w14:paraId="055E572F">
            <w:pPr>
              <w:widowControl/>
              <w:adjustRightInd w:val="0"/>
              <w:snapToGrid w:val="0"/>
              <w:spacing w:line="300" w:lineRule="auto"/>
              <w:jc w:val="center"/>
              <w:rPr>
                <w:rFonts w:hint="default" w:ascii="Times New Roman" w:hAnsi="Times New Roman" w:eastAsia="仿宋" w:cs="Times New Roman"/>
                <w:kern w:val="0"/>
                <w:szCs w:val="21"/>
              </w:rPr>
            </w:pPr>
          </w:p>
        </w:tc>
      </w:tr>
      <w:tr w14:paraId="20B65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dxa"/>
            <w:vMerge w:val="continue"/>
            <w:noWrap/>
            <w:vAlign w:val="center"/>
          </w:tcPr>
          <w:p w14:paraId="7BE783F6">
            <w:pPr>
              <w:jc w:val="center"/>
              <w:rPr>
                <w:rFonts w:hint="default" w:ascii="Times New Roman" w:hAnsi="Times New Roman" w:eastAsia="仿宋" w:cs="Times New Roman"/>
                <w:kern w:val="0"/>
                <w:szCs w:val="21"/>
              </w:rPr>
            </w:pPr>
          </w:p>
        </w:tc>
        <w:tc>
          <w:tcPr>
            <w:tcW w:w="417" w:type="dxa"/>
            <w:vAlign w:val="center"/>
          </w:tcPr>
          <w:p w14:paraId="7BBE6B6D">
            <w:pPr>
              <w:widowControl/>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2</w:t>
            </w:r>
          </w:p>
        </w:tc>
        <w:tc>
          <w:tcPr>
            <w:tcW w:w="2108" w:type="dxa"/>
            <w:noWrap/>
            <w:vAlign w:val="center"/>
          </w:tcPr>
          <w:p w14:paraId="532C2690">
            <w:pPr>
              <w:jc w:val="center"/>
              <w:rPr>
                <w:rFonts w:hint="default" w:ascii="Times New Roman" w:hAnsi="Times New Roman" w:eastAsia="仿宋" w:cs="Times New Roman"/>
                <w:szCs w:val="21"/>
              </w:rPr>
            </w:pPr>
            <w:r>
              <w:rPr>
                <w:rFonts w:hint="default" w:ascii="Times New Roman" w:hAnsi="Times New Roman" w:eastAsia="仿宋" w:cs="Times New Roman"/>
                <w:szCs w:val="21"/>
              </w:rPr>
              <w:t>项目团队配置</w:t>
            </w:r>
            <w:r>
              <w:rPr>
                <w:rFonts w:hint="default" w:ascii="Times New Roman" w:hAnsi="Times New Roman" w:eastAsia="仿宋" w:cs="Times New Roman"/>
                <w:szCs w:val="21"/>
                <w:u w:val="single"/>
              </w:rPr>
              <w:t>（8分）</w:t>
            </w:r>
          </w:p>
        </w:tc>
        <w:tc>
          <w:tcPr>
            <w:tcW w:w="6095" w:type="dxa"/>
            <w:noWrap/>
            <w:vAlign w:val="center"/>
          </w:tcPr>
          <w:p w14:paraId="5FD046CA">
            <w:pPr>
              <w:widowControl/>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（1）项目负责人具有相关专业高级职称或具备同类资质申报服务经验5年以上的，得3分；具有中级职称或具备同类资质申报服务经验3年以上不足5年的，得1.5分；其他情况不得分。</w:t>
            </w:r>
          </w:p>
          <w:p w14:paraId="5438A37A">
            <w:pPr>
              <w:widowControl/>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2）项目团队中每配备1名具有相关专业中级及以上职称或同类资质申报服务经验3年以上的人员，得1分，本项最高得5分。注：须提供人员证书（职称证书、资格证书等）及近3个月社保证明等证明材料扫描件，不提供或证明材料不全的不得分。</w:t>
            </w:r>
            <w:r>
              <w:rPr>
                <w:rFonts w:hint="default" w:ascii="Times New Roman" w:hAnsi="Times New Roman" w:eastAsia="仿宋" w:cs="Times New Roman"/>
                <w:szCs w:val="21"/>
              </w:rPr>
              <w:t>（</w:t>
            </w:r>
            <w:r>
              <w:rPr>
                <w:rFonts w:hint="default" w:ascii="Times New Roman" w:hAnsi="Times New Roman" w:eastAsia="仿宋" w:cs="Times New Roman"/>
              </w:rPr>
              <w:t>划线部分为样板，根据实际情况编写</w:t>
            </w:r>
            <w:r>
              <w:rPr>
                <w:rFonts w:hint="default" w:ascii="Times New Roman" w:hAnsi="Times New Roman" w:eastAsia="仿宋" w:cs="Times New Roman"/>
                <w:szCs w:val="21"/>
              </w:rPr>
              <w:t>）</w:t>
            </w:r>
          </w:p>
        </w:tc>
        <w:tc>
          <w:tcPr>
            <w:tcW w:w="1025" w:type="dxa"/>
            <w:noWrap/>
            <w:vAlign w:val="center"/>
          </w:tcPr>
          <w:p w14:paraId="1BE44EF9">
            <w:pPr>
              <w:widowControl/>
              <w:jc w:val="center"/>
              <w:rPr>
                <w:rFonts w:hint="default" w:ascii="Times New Roman" w:hAnsi="Times New Roman" w:eastAsia="仿宋" w:cs="Times New Roman"/>
                <w:kern w:val="0"/>
                <w:szCs w:val="21"/>
              </w:rPr>
            </w:pPr>
          </w:p>
        </w:tc>
      </w:tr>
      <w:tr w14:paraId="735FB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38" w:type="dxa"/>
            <w:vMerge w:val="continue"/>
            <w:noWrap/>
            <w:vAlign w:val="center"/>
          </w:tcPr>
          <w:p w14:paraId="0F2091F0">
            <w:pPr>
              <w:jc w:val="center"/>
              <w:rPr>
                <w:rFonts w:hint="default" w:ascii="Times New Roman" w:hAnsi="Times New Roman" w:eastAsia="仿宋" w:cs="Times New Roman"/>
                <w:kern w:val="0"/>
                <w:szCs w:val="21"/>
              </w:rPr>
            </w:pPr>
          </w:p>
        </w:tc>
        <w:tc>
          <w:tcPr>
            <w:tcW w:w="417" w:type="dxa"/>
            <w:vAlign w:val="center"/>
          </w:tcPr>
          <w:p w14:paraId="6F8B65D2">
            <w:pPr>
              <w:widowControl/>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3</w:t>
            </w:r>
          </w:p>
        </w:tc>
        <w:tc>
          <w:tcPr>
            <w:tcW w:w="2108" w:type="dxa"/>
            <w:noWrap/>
            <w:vAlign w:val="center"/>
          </w:tcPr>
          <w:p w14:paraId="51CE2DFC">
            <w:pPr>
              <w:snapToGrid w:val="0"/>
              <w:spacing w:line="288" w:lineRule="auto"/>
              <w:jc w:val="center"/>
              <w:rPr>
                <w:rFonts w:hint="default" w:ascii="Times New Roman" w:hAnsi="Times New Roman" w:eastAsia="仿宋" w:cs="Times New Roman"/>
                <w:szCs w:val="21"/>
              </w:rPr>
            </w:pPr>
            <w:r>
              <w:rPr>
                <w:rFonts w:hint="default" w:ascii="Times New Roman" w:hAnsi="Times New Roman" w:eastAsia="仿宋" w:cs="Times New Roman"/>
                <w:szCs w:val="21"/>
              </w:rPr>
              <w:t>技术方案</w:t>
            </w:r>
            <w:r>
              <w:rPr>
                <w:rFonts w:hint="default" w:ascii="Times New Roman" w:hAnsi="Times New Roman" w:eastAsia="仿宋" w:cs="Times New Roman"/>
                <w:szCs w:val="21"/>
                <w:u w:val="single"/>
              </w:rPr>
              <w:t>（20分）</w:t>
            </w:r>
          </w:p>
        </w:tc>
        <w:tc>
          <w:tcPr>
            <w:tcW w:w="6095" w:type="dxa"/>
            <w:noWrap/>
            <w:vAlign w:val="center"/>
          </w:tcPr>
          <w:p w14:paraId="6DC710C2">
            <w:pPr>
              <w:widowControl/>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供应商应提供完整的服务方案，至少包括以下内容：</w:t>
            </w:r>
          </w:p>
          <w:p w14:paraId="08DAD81E">
            <w:pPr>
              <w:widowControl/>
              <w:numPr>
                <w:ilvl w:val="0"/>
                <w:numId w:val="4"/>
              </w:num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资质申报全流程规划（包括评估诊断→材料编制→申报提交→审查跟踪→取证等环节）；</w:t>
            </w:r>
          </w:p>
          <w:p w14:paraId="4EA1B144">
            <w:pPr>
              <w:widowControl/>
              <w:numPr>
                <w:ilvl w:val="0"/>
                <w:numId w:val="4"/>
              </w:num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人员配置与职责分工方案；</w:t>
            </w:r>
          </w:p>
          <w:p w14:paraId="2C1A6AA7">
            <w:pPr>
              <w:widowControl/>
              <w:numPr>
                <w:ilvl w:val="0"/>
                <w:numId w:val="4"/>
              </w:num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人员培训方案；</w:t>
            </w:r>
          </w:p>
          <w:p w14:paraId="221F4750">
            <w:pPr>
              <w:widowControl/>
              <w:numPr>
                <w:ilvl w:val="0"/>
                <w:numId w:val="4"/>
              </w:num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申报材料编制与质量保障方案。</w:t>
            </w:r>
          </w:p>
          <w:p w14:paraId="48FD6221">
            <w:pPr>
              <w:widowControl/>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方案内容完整、流程清晰、节点明确、可操作性强的，得15-20分；方案较为完整、流程较为清晰的，得10-15分；方案基本完整的，得5-10分；方案存在明显缺陷或内容严重缺失的，得0-5分。</w:t>
            </w:r>
          </w:p>
          <w:p w14:paraId="3BAA6D05">
            <w:pPr>
              <w:rPr>
                <w:rFonts w:hint="default" w:ascii="Times New Roman" w:hAnsi="Times New Roman" w:eastAsia="仿宋" w:cs="Times New Roman"/>
                <w:szCs w:val="21"/>
              </w:rPr>
            </w:pPr>
            <w:r>
              <w:rPr>
                <w:rFonts w:hint="default" w:ascii="Times New Roman" w:hAnsi="Times New Roman" w:eastAsia="仿宋" w:cs="Times New Roman"/>
                <w:szCs w:val="21"/>
              </w:rPr>
              <w:t>（</w:t>
            </w:r>
            <w:r>
              <w:rPr>
                <w:rFonts w:hint="default" w:ascii="Times New Roman" w:hAnsi="Times New Roman" w:eastAsia="仿宋" w:cs="Times New Roman"/>
              </w:rPr>
              <w:t>划线部分为样板，根据实际情况编写</w:t>
            </w:r>
            <w:r>
              <w:rPr>
                <w:rFonts w:hint="default" w:ascii="Times New Roman" w:hAnsi="Times New Roman" w:eastAsia="仿宋" w:cs="Times New Roman"/>
                <w:szCs w:val="21"/>
              </w:rPr>
              <w:t>）</w:t>
            </w:r>
          </w:p>
        </w:tc>
        <w:tc>
          <w:tcPr>
            <w:tcW w:w="1025" w:type="dxa"/>
            <w:noWrap/>
            <w:vAlign w:val="center"/>
          </w:tcPr>
          <w:p w14:paraId="14253B46">
            <w:pPr>
              <w:widowControl/>
              <w:adjustRightInd w:val="0"/>
              <w:snapToGrid w:val="0"/>
              <w:spacing w:line="300" w:lineRule="auto"/>
              <w:jc w:val="center"/>
              <w:rPr>
                <w:rFonts w:hint="default" w:ascii="Times New Roman" w:hAnsi="Times New Roman" w:eastAsia="仿宋" w:cs="Times New Roman"/>
                <w:kern w:val="0"/>
                <w:szCs w:val="21"/>
              </w:rPr>
            </w:pPr>
          </w:p>
        </w:tc>
      </w:tr>
      <w:tr w14:paraId="316E1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438" w:type="dxa"/>
            <w:vMerge w:val="continue"/>
            <w:noWrap/>
            <w:vAlign w:val="center"/>
          </w:tcPr>
          <w:p w14:paraId="3A68EC35">
            <w:pPr>
              <w:widowControl/>
              <w:jc w:val="center"/>
              <w:rPr>
                <w:rFonts w:hint="default" w:ascii="Times New Roman" w:hAnsi="Times New Roman" w:eastAsia="仿宋" w:cs="Times New Roman"/>
                <w:kern w:val="0"/>
                <w:szCs w:val="21"/>
              </w:rPr>
            </w:pPr>
          </w:p>
        </w:tc>
        <w:tc>
          <w:tcPr>
            <w:tcW w:w="417" w:type="dxa"/>
            <w:vAlign w:val="center"/>
          </w:tcPr>
          <w:p w14:paraId="663A8033">
            <w:pPr>
              <w:widowControl/>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4</w:t>
            </w:r>
          </w:p>
        </w:tc>
        <w:tc>
          <w:tcPr>
            <w:tcW w:w="2108" w:type="dxa"/>
            <w:noWrap/>
            <w:vAlign w:val="center"/>
          </w:tcPr>
          <w:p w14:paraId="6D550149">
            <w:pPr>
              <w:jc w:val="center"/>
              <w:rPr>
                <w:rFonts w:hint="default" w:ascii="Times New Roman" w:hAnsi="Times New Roman" w:eastAsia="仿宋" w:cs="Times New Roman"/>
                <w:szCs w:val="21"/>
              </w:rPr>
            </w:pPr>
            <w:r>
              <w:rPr>
                <w:rFonts w:hint="default" w:ascii="Times New Roman" w:hAnsi="Times New Roman" w:eastAsia="仿宋" w:cs="Times New Roman"/>
                <w:szCs w:val="21"/>
                <w:u w:val="single"/>
              </w:rPr>
              <w:t>服务质量保证措施（10分）</w:t>
            </w:r>
          </w:p>
        </w:tc>
        <w:tc>
          <w:tcPr>
            <w:tcW w:w="6095" w:type="dxa"/>
            <w:noWrap/>
            <w:vAlign w:val="center"/>
          </w:tcPr>
          <w:p w14:paraId="711F48C6">
            <w:p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供应商应提供服务质量保证措施，包括内部审核机制、质量控制流程、风险防控措施等。（1）质量保障体系完善、风险防控机制健全，得7-10分；（2）质量保障体系较为完善，得3-7分；（3）质量保障体系基本完善，得1-3分；（4）未提供的不得分。</w:t>
            </w:r>
          </w:p>
          <w:p w14:paraId="40B8AD05">
            <w:pPr>
              <w:snapToGrid w:val="0"/>
              <w:spacing w:line="288" w:lineRule="auto"/>
              <w:rPr>
                <w:rFonts w:hint="default" w:ascii="Times New Roman" w:hAnsi="Times New Roman" w:eastAsia="仿宋" w:cs="Times New Roman"/>
                <w:szCs w:val="21"/>
              </w:rPr>
            </w:pPr>
          </w:p>
        </w:tc>
        <w:tc>
          <w:tcPr>
            <w:tcW w:w="1025" w:type="dxa"/>
            <w:noWrap/>
            <w:vAlign w:val="center"/>
          </w:tcPr>
          <w:p w14:paraId="07D27F66">
            <w:pPr>
              <w:widowControl/>
              <w:adjustRightInd w:val="0"/>
              <w:snapToGrid w:val="0"/>
              <w:spacing w:line="300" w:lineRule="auto"/>
              <w:jc w:val="center"/>
              <w:rPr>
                <w:rFonts w:hint="default" w:ascii="Times New Roman" w:hAnsi="Times New Roman" w:eastAsia="仿宋" w:cs="Times New Roman"/>
                <w:kern w:val="0"/>
                <w:szCs w:val="21"/>
              </w:rPr>
            </w:pPr>
          </w:p>
        </w:tc>
      </w:tr>
      <w:tr w14:paraId="1DF14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jc w:val="center"/>
        </w:trPr>
        <w:tc>
          <w:tcPr>
            <w:tcW w:w="438" w:type="dxa"/>
            <w:vMerge w:val="continue"/>
            <w:noWrap/>
            <w:vAlign w:val="center"/>
          </w:tcPr>
          <w:p w14:paraId="66D0EC31">
            <w:pPr>
              <w:jc w:val="center"/>
              <w:rPr>
                <w:rFonts w:hint="default" w:ascii="Times New Roman" w:hAnsi="Times New Roman" w:eastAsia="仿宋" w:cs="Times New Roman"/>
                <w:kern w:val="0"/>
                <w:szCs w:val="21"/>
              </w:rPr>
            </w:pPr>
          </w:p>
        </w:tc>
        <w:tc>
          <w:tcPr>
            <w:tcW w:w="417" w:type="dxa"/>
            <w:vAlign w:val="center"/>
          </w:tcPr>
          <w:p w14:paraId="7801FB59">
            <w:pPr>
              <w:widowControl/>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5</w:t>
            </w:r>
          </w:p>
        </w:tc>
        <w:tc>
          <w:tcPr>
            <w:tcW w:w="2108" w:type="dxa"/>
            <w:noWrap/>
            <w:vAlign w:val="center"/>
          </w:tcPr>
          <w:p w14:paraId="7F148694">
            <w:pPr>
              <w:snapToGrid w:val="0"/>
              <w:spacing w:line="288" w:lineRule="auto"/>
              <w:jc w:val="center"/>
              <w:rPr>
                <w:rFonts w:hint="default" w:ascii="Times New Roman" w:hAnsi="Times New Roman" w:eastAsia="仿宋" w:cs="Times New Roman"/>
                <w:szCs w:val="21"/>
              </w:rPr>
            </w:pPr>
            <w:r>
              <w:rPr>
                <w:rFonts w:hint="default" w:ascii="Times New Roman" w:hAnsi="Times New Roman" w:eastAsia="仿宋" w:cs="Times New Roman"/>
                <w:szCs w:val="21"/>
              </w:rPr>
              <w:t>进度计划和保证措施</w:t>
            </w:r>
            <w:r>
              <w:rPr>
                <w:rFonts w:hint="default" w:ascii="Times New Roman" w:hAnsi="Times New Roman" w:eastAsia="仿宋" w:cs="Times New Roman"/>
                <w:szCs w:val="21"/>
                <w:u w:val="single"/>
              </w:rPr>
              <w:t>（10分）</w:t>
            </w:r>
          </w:p>
        </w:tc>
        <w:tc>
          <w:tcPr>
            <w:tcW w:w="6095" w:type="dxa"/>
            <w:noWrap/>
            <w:vAlign w:val="center"/>
          </w:tcPr>
          <w:p w14:paraId="517BE8B4">
            <w:p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对供应商制定的进度计划和保证措施进行评审：</w:t>
            </w:r>
          </w:p>
          <w:p w14:paraId="199B34DC">
            <w:p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（1）进度安排完备、合理，设备和人员配备充分，工期保证措施可实施性强且完全契合本项目需求，得7-10分；</w:t>
            </w:r>
          </w:p>
          <w:p w14:paraId="72478BE0">
            <w:p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（2）进度安排较为完备、合理，人员配备较为充分，工期有一定的保证措施，且与本项目需求较为契合，得3-7分；</w:t>
            </w:r>
          </w:p>
          <w:p w14:paraId="3DCDF3CE">
            <w:p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（3）进度安排合理性有待提升，人员配备不够齐全，可能无法有效保证工期，得1-3分；</w:t>
            </w:r>
          </w:p>
          <w:p w14:paraId="210F012D">
            <w:pPr>
              <w:snapToGrid w:val="0"/>
              <w:spacing w:line="288" w:lineRule="auto"/>
              <w:rPr>
                <w:rFonts w:hint="default" w:ascii="Times New Roman" w:hAnsi="Times New Roman" w:eastAsia="仿宋" w:cs="Times New Roman"/>
                <w:szCs w:val="21"/>
              </w:rPr>
            </w:pPr>
            <w:r>
              <w:rPr>
                <w:rFonts w:hint="default" w:ascii="Times New Roman" w:hAnsi="Times New Roman" w:eastAsia="仿宋" w:cs="Times New Roman"/>
                <w:szCs w:val="21"/>
                <w:u w:val="single"/>
              </w:rPr>
              <w:t>（4）不提供或安排不合理不得分。</w:t>
            </w:r>
            <w:r>
              <w:rPr>
                <w:rFonts w:hint="default" w:ascii="Times New Roman" w:hAnsi="Times New Roman" w:eastAsia="仿宋" w:cs="Times New Roman"/>
                <w:szCs w:val="21"/>
              </w:rPr>
              <w:t>（</w:t>
            </w:r>
            <w:r>
              <w:rPr>
                <w:rFonts w:hint="default" w:ascii="Times New Roman" w:hAnsi="Times New Roman" w:eastAsia="仿宋" w:cs="Times New Roman"/>
              </w:rPr>
              <w:t>划线部分为样板，根据实际情况编写</w:t>
            </w:r>
            <w:r>
              <w:rPr>
                <w:rFonts w:hint="default" w:ascii="Times New Roman" w:hAnsi="Times New Roman" w:eastAsia="仿宋" w:cs="Times New Roman"/>
                <w:szCs w:val="21"/>
              </w:rPr>
              <w:t>）</w:t>
            </w:r>
          </w:p>
        </w:tc>
        <w:tc>
          <w:tcPr>
            <w:tcW w:w="1025" w:type="dxa"/>
            <w:noWrap/>
            <w:vAlign w:val="center"/>
          </w:tcPr>
          <w:p w14:paraId="57ACDEEF">
            <w:pPr>
              <w:widowControl/>
              <w:adjustRightInd w:val="0"/>
              <w:snapToGrid w:val="0"/>
              <w:spacing w:line="300" w:lineRule="auto"/>
              <w:jc w:val="center"/>
              <w:rPr>
                <w:rFonts w:hint="default" w:ascii="Times New Roman" w:hAnsi="Times New Roman" w:eastAsia="仿宋" w:cs="Times New Roman"/>
                <w:kern w:val="0"/>
                <w:szCs w:val="21"/>
              </w:rPr>
            </w:pPr>
          </w:p>
        </w:tc>
      </w:tr>
      <w:tr w14:paraId="1D9A7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438" w:type="dxa"/>
            <w:vMerge w:val="continue"/>
            <w:noWrap/>
            <w:vAlign w:val="center"/>
          </w:tcPr>
          <w:p w14:paraId="4CC4A609">
            <w:pPr>
              <w:widowControl/>
              <w:jc w:val="center"/>
              <w:rPr>
                <w:rFonts w:hint="default" w:ascii="Times New Roman" w:hAnsi="Times New Roman" w:eastAsia="仿宋" w:cs="Times New Roman"/>
                <w:kern w:val="0"/>
                <w:szCs w:val="21"/>
              </w:rPr>
            </w:pPr>
          </w:p>
        </w:tc>
        <w:tc>
          <w:tcPr>
            <w:tcW w:w="417" w:type="dxa"/>
            <w:vAlign w:val="center"/>
          </w:tcPr>
          <w:p w14:paraId="2F227951">
            <w:pPr>
              <w:widowControl/>
              <w:jc w:val="center"/>
              <w:rPr>
                <w:rFonts w:hint="default" w:ascii="Times New Roman" w:hAnsi="Times New Roman" w:eastAsia="仿宋" w:cs="Times New Roman"/>
                <w:kern w:val="0"/>
                <w:szCs w:val="21"/>
              </w:rPr>
            </w:pPr>
            <w:r>
              <w:rPr>
                <w:rFonts w:hint="default" w:ascii="Times New Roman" w:hAnsi="Times New Roman" w:eastAsia="仿宋" w:cs="Times New Roman"/>
                <w:kern w:val="0"/>
                <w:szCs w:val="21"/>
              </w:rPr>
              <w:t>6</w:t>
            </w:r>
          </w:p>
        </w:tc>
        <w:tc>
          <w:tcPr>
            <w:tcW w:w="2108" w:type="dxa"/>
            <w:noWrap/>
            <w:vAlign w:val="center"/>
          </w:tcPr>
          <w:p w14:paraId="5894EE4B">
            <w:pPr>
              <w:widowControl/>
              <w:rPr>
                <w:rFonts w:hint="default" w:ascii="Times New Roman" w:hAnsi="Times New Roman" w:eastAsia="仿宋" w:cs="Times New Roman"/>
                <w:szCs w:val="21"/>
              </w:rPr>
            </w:pPr>
            <w:r>
              <w:rPr>
                <w:rFonts w:hint="default" w:ascii="Times New Roman" w:hAnsi="Times New Roman" w:eastAsia="仿宋" w:cs="Times New Roman"/>
                <w:szCs w:val="21"/>
              </w:rPr>
              <w:t>售后服务方案</w:t>
            </w:r>
            <w:r>
              <w:rPr>
                <w:rFonts w:hint="default" w:ascii="Times New Roman" w:hAnsi="Times New Roman" w:eastAsia="仿宋" w:cs="Times New Roman"/>
                <w:szCs w:val="21"/>
                <w:u w:val="single"/>
              </w:rPr>
              <w:t>（7分）</w:t>
            </w:r>
          </w:p>
        </w:tc>
        <w:tc>
          <w:tcPr>
            <w:tcW w:w="6095" w:type="dxa"/>
            <w:noWrap/>
            <w:vAlign w:val="center"/>
          </w:tcPr>
          <w:p w14:paraId="6486933A">
            <w:pPr>
              <w:snapToGrid w:val="0"/>
              <w:spacing w:line="288" w:lineRule="auto"/>
              <w:rPr>
                <w:rFonts w:hint="default" w:ascii="Times New Roman" w:hAnsi="Times New Roman" w:eastAsia="仿宋" w:cs="Times New Roman"/>
                <w:szCs w:val="21"/>
                <w:u w:val="single"/>
              </w:rPr>
            </w:pPr>
            <w:r>
              <w:rPr>
                <w:rFonts w:hint="default" w:ascii="Times New Roman" w:hAnsi="Times New Roman" w:eastAsia="仿宋" w:cs="Times New Roman"/>
                <w:szCs w:val="21"/>
                <w:u w:val="single"/>
              </w:rPr>
              <w:t>供应商应提供资质申报后的后续服务承诺，包括但不限于证书维护指导、监督评审及复评审指导、主管部门检查应对协助等。（1）后续服务承诺完善、响应及时、保障有力，得5-7分；（2）后续服务承诺较为完善，得3-5分；（3）后续服务承诺基本合理，得1-3分；（4）未提供的不得分。</w:t>
            </w:r>
          </w:p>
        </w:tc>
        <w:tc>
          <w:tcPr>
            <w:tcW w:w="1025" w:type="dxa"/>
            <w:noWrap/>
            <w:vAlign w:val="center"/>
          </w:tcPr>
          <w:p w14:paraId="19CB0C10">
            <w:pPr>
              <w:widowControl/>
              <w:adjustRightInd w:val="0"/>
              <w:snapToGrid w:val="0"/>
              <w:spacing w:line="300" w:lineRule="auto"/>
              <w:jc w:val="center"/>
              <w:rPr>
                <w:rFonts w:hint="default" w:ascii="Times New Roman" w:hAnsi="Times New Roman" w:eastAsia="仿宋" w:cs="Times New Roman"/>
                <w:kern w:val="0"/>
                <w:szCs w:val="21"/>
              </w:rPr>
            </w:pPr>
          </w:p>
        </w:tc>
      </w:tr>
    </w:tbl>
    <w:p w14:paraId="4A9ADDA8">
      <w:pPr>
        <w:pStyle w:val="31"/>
        <w:adjustRightInd w:val="0"/>
        <w:snapToGrid w:val="0"/>
        <w:spacing w:line="360" w:lineRule="auto"/>
        <w:ind w:firstLine="420" w:firstLineChars="200"/>
        <w:rPr>
          <w:rFonts w:hint="default" w:ascii="Times New Roman" w:hAnsi="Times New Roman" w:eastAsia="仿宋_GB2312" w:cs="Times New Roman"/>
          <w:b/>
          <w:szCs w:val="24"/>
        </w:rPr>
      </w:pPr>
      <w:r>
        <w:rPr>
          <w:rFonts w:hint="default" w:ascii="Times New Roman" w:hAnsi="Times New Roman" w:eastAsia="仿宋_GB2312" w:cs="Times New Roman"/>
          <w:b/>
          <w:szCs w:val="24"/>
        </w:rPr>
        <w:t>注：1.供应商提供的与采购活动有关的各类证书、证明、文件、资料等的真实性、合法性由供应商负全责。磋商小组一律不负责进行核查确认。磋商小组发现供应商存在弄虚作假嫌疑的，或者由其他供应商和其他利害关系人投诉举报发现供应商存在弄虚作假行为的,提请有关监督部门另行立案调查，磋商与评审工作正常进行；有关监督部门调查确认弄虚作假情况属实的，如果该供应商已被确定为成交候选人的，由采购人按照法律法规相关规定取消其成交资格，并从其他成交侯选人中依照推荐次序确定成交供应商；</w:t>
      </w:r>
    </w:p>
    <w:p w14:paraId="3BE8BCEE">
      <w:pPr>
        <w:pStyle w:val="31"/>
        <w:adjustRightInd w:val="0"/>
        <w:snapToGrid w:val="0"/>
        <w:spacing w:line="360" w:lineRule="auto"/>
        <w:ind w:firstLine="420" w:firstLineChars="200"/>
        <w:rPr>
          <w:rFonts w:hint="default" w:ascii="Times New Roman" w:hAnsi="Times New Roman" w:eastAsia="仿宋_GB2312" w:cs="Times New Roman"/>
          <w:b/>
          <w:szCs w:val="24"/>
        </w:rPr>
      </w:pPr>
      <w:r>
        <w:rPr>
          <w:rFonts w:hint="default" w:ascii="Times New Roman" w:hAnsi="Times New Roman" w:eastAsia="仿宋_GB2312" w:cs="Times New Roman"/>
          <w:b/>
          <w:szCs w:val="24"/>
        </w:rPr>
        <w:t>2.</w:t>
      </w:r>
      <w:r>
        <w:rPr>
          <w:rFonts w:hint="default" w:ascii="Times New Roman" w:hAnsi="Times New Roman" w:cs="Times New Roman"/>
        </w:rPr>
        <w:t xml:space="preserve"> </w:t>
      </w:r>
      <w:r>
        <w:rPr>
          <w:rFonts w:hint="default" w:ascii="Times New Roman" w:hAnsi="Times New Roman" w:eastAsia="仿宋_GB2312" w:cs="Times New Roman"/>
          <w:b/>
          <w:szCs w:val="24"/>
        </w:rPr>
        <w:t>本次评审采用综合评分法。磋商小组对响应文件满足采购文件初步评审要求且按照评审因素的指标评审得分由高到低的顺序推荐1-3名候选成交供应商。若评审得分出现两家或两家以上相同者，按最终报价由低到高排序确定排序。若最终报价相同，由磋商小组组长抽签决定。</w:t>
      </w:r>
    </w:p>
    <w:p w14:paraId="693E28B3">
      <w:pPr>
        <w:rPr>
          <w:rFonts w:hint="default" w:ascii="Times New Roman" w:hAnsi="Times New Roman" w:cs="Times New Roman"/>
        </w:rPr>
      </w:pPr>
      <w:r>
        <w:rPr>
          <w:rFonts w:hint="default" w:ascii="Times New Roman" w:hAnsi="Times New Roman" w:cs="Times New Roman"/>
        </w:rPr>
        <w:br w:type="page"/>
      </w:r>
    </w:p>
    <w:p w14:paraId="72D290AB">
      <w:pPr>
        <w:wordWrap/>
        <w:spacing w:line="360" w:lineRule="auto"/>
        <w:jc w:val="center"/>
        <w:outlineLvl w:val="1"/>
        <w:rPr>
          <w:rFonts w:hint="default" w:ascii="Times New Roman" w:hAnsi="Times New Roman" w:eastAsia="华文中宋" w:cs="Times New Roman"/>
          <w:b/>
          <w:bCs/>
          <w:kern w:val="44"/>
          <w:sz w:val="44"/>
          <w:szCs w:val="44"/>
        </w:rPr>
      </w:pPr>
      <w:bookmarkStart w:id="55" w:name="_Toc238203398"/>
      <w:r>
        <w:rPr>
          <w:rFonts w:hint="default" w:ascii="Times New Roman" w:hAnsi="Times New Roman" w:eastAsia="华文中宋" w:cs="Times New Roman"/>
          <w:b/>
          <w:bCs/>
          <w:kern w:val="44"/>
          <w:sz w:val="44"/>
          <w:szCs w:val="44"/>
        </w:rPr>
        <w:t>第五章  采购合同（仅供参考）</w:t>
      </w:r>
      <w:bookmarkEnd w:id="55"/>
    </w:p>
    <w:p w14:paraId="1304D49A">
      <w:pPr>
        <w:wordWrap w:val="0"/>
        <w:spacing w:line="440" w:lineRule="exact"/>
        <w:jc w:val="center"/>
        <w:outlineLvl w:val="2"/>
        <w:rPr>
          <w:rFonts w:hint="default" w:ascii="Times New Roman" w:hAnsi="Times New Roman" w:cs="Times New Roman"/>
          <w:b/>
          <w:sz w:val="28"/>
          <w:szCs w:val="28"/>
        </w:rPr>
      </w:pPr>
      <w:bookmarkStart w:id="56" w:name="_Toc238202342"/>
      <w:r>
        <w:rPr>
          <w:rFonts w:hint="default" w:ascii="Times New Roman" w:hAnsi="Times New Roman" w:cs="Times New Roman"/>
          <w:b/>
          <w:sz w:val="28"/>
          <w:szCs w:val="28"/>
        </w:rPr>
        <w:t>第一部分 合同书</w:t>
      </w:r>
      <w:bookmarkEnd w:id="56"/>
    </w:p>
    <w:p w14:paraId="3B5CE1C0">
      <w:pPr>
        <w:wordWrap w:val="0"/>
        <w:spacing w:line="440" w:lineRule="exact"/>
        <w:jc w:val="center"/>
        <w:rPr>
          <w:rFonts w:hint="default" w:ascii="Times New Roman" w:hAnsi="Times New Roman" w:cs="Times New Roman"/>
          <w:b/>
          <w:sz w:val="24"/>
          <w:szCs w:val="20"/>
        </w:rPr>
      </w:pPr>
    </w:p>
    <w:p w14:paraId="754D595D">
      <w:pPr>
        <w:wordWrap w:val="0"/>
        <w:spacing w:line="440" w:lineRule="exact"/>
        <w:jc w:val="center"/>
        <w:rPr>
          <w:rFonts w:hint="default" w:ascii="Times New Roman" w:hAnsi="Times New Roman" w:cs="Times New Roman"/>
          <w:b/>
          <w:sz w:val="24"/>
          <w:szCs w:val="20"/>
        </w:rPr>
      </w:pPr>
    </w:p>
    <w:p w14:paraId="336A4417">
      <w:pPr>
        <w:wordWrap w:val="0"/>
        <w:spacing w:line="440" w:lineRule="exact"/>
        <w:jc w:val="center"/>
        <w:rPr>
          <w:rFonts w:hint="default" w:ascii="Times New Roman" w:hAnsi="Times New Roman" w:cs="Times New Roman"/>
          <w:b/>
          <w:sz w:val="24"/>
          <w:szCs w:val="20"/>
        </w:rPr>
      </w:pPr>
    </w:p>
    <w:p w14:paraId="443353B8">
      <w:pPr>
        <w:keepNext/>
        <w:keepLines/>
        <w:spacing w:before="120" w:after="120" w:line="360" w:lineRule="auto"/>
        <w:jc w:val="left"/>
        <w:outlineLvl w:val="2"/>
        <w:rPr>
          <w:rFonts w:hint="default" w:ascii="Times New Roman" w:hAnsi="Times New Roman" w:cs="Times New Roman"/>
          <w:b/>
          <w:bCs/>
          <w:sz w:val="24"/>
          <w:szCs w:val="20"/>
        </w:rPr>
      </w:pPr>
    </w:p>
    <w:p w14:paraId="001F9603">
      <w:pPr>
        <w:rPr>
          <w:rFonts w:hint="default" w:ascii="Times New Roman" w:hAnsi="Times New Roman" w:cs="Times New Roman"/>
          <w:b/>
          <w:sz w:val="24"/>
          <w:szCs w:val="20"/>
        </w:rPr>
      </w:pPr>
    </w:p>
    <w:p w14:paraId="56CA8E3C">
      <w:pPr>
        <w:keepNext/>
        <w:keepLines/>
        <w:spacing w:before="120" w:after="120" w:line="360" w:lineRule="auto"/>
        <w:jc w:val="left"/>
        <w:outlineLvl w:val="2"/>
        <w:rPr>
          <w:rFonts w:hint="default" w:ascii="Times New Roman" w:hAnsi="Times New Roman" w:cs="Times New Roman"/>
          <w:b/>
          <w:bCs/>
          <w:sz w:val="24"/>
          <w:szCs w:val="20"/>
        </w:rPr>
      </w:pPr>
    </w:p>
    <w:p w14:paraId="33BF86E4">
      <w:pPr>
        <w:keepNext/>
        <w:keepLines/>
        <w:spacing w:before="120" w:after="120" w:line="360" w:lineRule="auto"/>
        <w:jc w:val="left"/>
        <w:outlineLvl w:val="2"/>
        <w:rPr>
          <w:rFonts w:hint="default" w:ascii="Times New Roman" w:hAnsi="Times New Roman" w:eastAsia="黑体" w:cs="Times New Roman"/>
          <w:bCs/>
          <w:sz w:val="24"/>
          <w:szCs w:val="20"/>
        </w:rPr>
      </w:pPr>
    </w:p>
    <w:p w14:paraId="55A69AB0">
      <w:pPr>
        <w:wordWrap w:val="0"/>
        <w:spacing w:before="120" w:line="440" w:lineRule="exact"/>
        <w:ind w:left="960"/>
        <w:jc w:val="left"/>
        <w:rPr>
          <w:rFonts w:hint="default" w:ascii="Times New Roman" w:hAnsi="Times New Roman" w:cs="Times New Roman"/>
          <w:sz w:val="24"/>
          <w:szCs w:val="20"/>
          <w:u w:val="single"/>
        </w:rPr>
      </w:pPr>
      <w:r>
        <w:rPr>
          <w:rFonts w:hint="default" w:ascii="Times New Roman" w:hAnsi="Times New Roman" w:cs="Times New Roman"/>
          <w:sz w:val="24"/>
          <w:szCs w:val="20"/>
        </w:rPr>
        <w:t>项目名称：</w:t>
      </w:r>
      <w:r>
        <w:rPr>
          <w:rFonts w:hint="default" w:ascii="Times New Roman" w:hAnsi="Times New Roman" w:cs="Times New Roman"/>
          <w:sz w:val="24"/>
          <w:szCs w:val="20"/>
          <w:u w:val="single"/>
        </w:rPr>
        <w:t>CNAS咨询服务</w:t>
      </w:r>
    </w:p>
    <w:p w14:paraId="7389452D">
      <w:pPr>
        <w:wordWrap w:val="0"/>
        <w:spacing w:before="120" w:line="440" w:lineRule="exact"/>
        <w:ind w:left="960"/>
        <w:jc w:val="left"/>
        <w:rPr>
          <w:rFonts w:hint="default" w:ascii="Times New Roman" w:hAnsi="Times New Roman" w:cs="Times New Roman"/>
          <w:sz w:val="24"/>
          <w:szCs w:val="20"/>
        </w:rPr>
      </w:pPr>
      <w:r>
        <w:rPr>
          <w:rFonts w:hint="default" w:ascii="Times New Roman" w:hAnsi="Times New Roman" w:cs="Times New Roman"/>
          <w:sz w:val="24"/>
          <w:szCs w:val="20"/>
        </w:rPr>
        <w:t>项目编号：</w:t>
      </w:r>
      <w:r>
        <w:rPr>
          <w:rFonts w:hint="default" w:ascii="Times New Roman" w:hAnsi="Times New Roman" w:cs="Times New Roman"/>
          <w:sz w:val="24"/>
          <w:szCs w:val="20"/>
          <w:u w:val="single"/>
        </w:rPr>
        <w:t xml:space="preserve">            </w:t>
      </w:r>
    </w:p>
    <w:p w14:paraId="742FB71F">
      <w:pPr>
        <w:wordWrap w:val="0"/>
        <w:spacing w:before="120" w:line="440" w:lineRule="exact"/>
        <w:ind w:left="960"/>
        <w:jc w:val="left"/>
        <w:rPr>
          <w:rFonts w:hint="default" w:ascii="Times New Roman" w:hAnsi="Times New Roman" w:cs="Times New Roman"/>
          <w:sz w:val="24"/>
          <w:szCs w:val="20"/>
          <w:u w:val="single"/>
        </w:rPr>
      </w:pPr>
      <w:r>
        <w:rPr>
          <w:rFonts w:hint="default" w:ascii="Times New Roman" w:hAnsi="Times New Roman" w:cs="Times New Roman"/>
          <w:sz w:val="24"/>
          <w:szCs w:val="20"/>
        </w:rPr>
        <w:t>甲方（采购人）：</w:t>
      </w:r>
      <w:r>
        <w:rPr>
          <w:rFonts w:hint="default" w:ascii="Times New Roman" w:hAnsi="Times New Roman" w:cs="Times New Roman"/>
          <w:sz w:val="24"/>
          <w:szCs w:val="20"/>
          <w:u w:val="single"/>
        </w:rPr>
        <w:t>合肥综合性国家科学中心大健康研究院</w:t>
      </w:r>
    </w:p>
    <w:p w14:paraId="65911021">
      <w:pPr>
        <w:wordWrap w:val="0"/>
        <w:spacing w:before="120" w:line="440" w:lineRule="exact"/>
        <w:ind w:left="960"/>
        <w:jc w:val="left"/>
        <w:rPr>
          <w:rFonts w:hint="default" w:ascii="Times New Roman" w:hAnsi="Times New Roman" w:cs="Times New Roman"/>
          <w:sz w:val="24"/>
          <w:szCs w:val="20"/>
          <w:u w:val="single"/>
        </w:rPr>
      </w:pPr>
      <w:r>
        <w:rPr>
          <w:rFonts w:hint="default" w:ascii="Times New Roman" w:hAnsi="Times New Roman" w:cs="Times New Roman"/>
          <w:sz w:val="24"/>
          <w:szCs w:val="20"/>
        </w:rPr>
        <w:t>乙方（成交供应商）：</w:t>
      </w:r>
      <w:r>
        <w:rPr>
          <w:rFonts w:hint="default" w:ascii="Times New Roman" w:hAnsi="Times New Roman" w:cs="Times New Roman"/>
          <w:sz w:val="24"/>
          <w:szCs w:val="20"/>
          <w:u w:val="single"/>
        </w:rPr>
        <w:t xml:space="preserve">                              </w:t>
      </w:r>
    </w:p>
    <w:p w14:paraId="0924A32D">
      <w:pPr>
        <w:wordWrap w:val="0"/>
        <w:spacing w:before="120" w:line="440" w:lineRule="exact"/>
        <w:ind w:firstLine="960" w:firstLineChars="400"/>
        <w:jc w:val="left"/>
        <w:rPr>
          <w:rFonts w:hint="default" w:ascii="Times New Roman" w:hAnsi="Times New Roman" w:cs="Times New Roman"/>
          <w:sz w:val="24"/>
          <w:szCs w:val="20"/>
          <w:u w:val="single"/>
        </w:rPr>
      </w:pPr>
      <w:r>
        <w:rPr>
          <w:rFonts w:hint="default" w:ascii="Times New Roman" w:hAnsi="Times New Roman" w:cs="Times New Roman"/>
          <w:sz w:val="24"/>
          <w:szCs w:val="20"/>
        </w:rPr>
        <w:t>签订地：</w:t>
      </w:r>
      <w:r>
        <w:rPr>
          <w:rFonts w:hint="default" w:ascii="Times New Roman" w:hAnsi="Times New Roman" w:cs="Times New Roman"/>
          <w:sz w:val="24"/>
          <w:szCs w:val="20"/>
          <w:u w:val="single"/>
        </w:rPr>
        <w:t xml:space="preserve">                                     </w:t>
      </w:r>
    </w:p>
    <w:p w14:paraId="5D949903">
      <w:pPr>
        <w:wordWrap w:val="0"/>
        <w:spacing w:before="120" w:line="440" w:lineRule="exact"/>
        <w:ind w:firstLine="960" w:firstLineChars="400"/>
        <w:jc w:val="left"/>
        <w:rPr>
          <w:rFonts w:hint="default" w:ascii="Times New Roman" w:hAnsi="Times New Roman" w:cs="Times New Roman"/>
          <w:sz w:val="24"/>
          <w:szCs w:val="20"/>
        </w:rPr>
      </w:pPr>
      <w:r>
        <w:rPr>
          <w:rFonts w:hint="default" w:ascii="Times New Roman" w:hAnsi="Times New Roman" w:cs="Times New Roman"/>
          <w:sz w:val="24"/>
          <w:szCs w:val="20"/>
        </w:rPr>
        <w:t>签订日期：</w:t>
      </w:r>
      <w:r>
        <w:rPr>
          <w:rFonts w:hint="default" w:ascii="Times New Roman" w:hAnsi="Times New Roman" w:cs="Times New Roman"/>
          <w:sz w:val="24"/>
          <w:szCs w:val="20"/>
          <w:u w:val="single"/>
        </w:rPr>
        <w:t xml:space="preserve">       </w:t>
      </w:r>
      <w:r>
        <w:rPr>
          <w:rFonts w:hint="default" w:ascii="Times New Roman" w:hAnsi="Times New Roman" w:cs="Times New Roman"/>
          <w:sz w:val="24"/>
          <w:szCs w:val="20"/>
        </w:rPr>
        <w:t>年</w:t>
      </w:r>
      <w:r>
        <w:rPr>
          <w:rFonts w:hint="default" w:ascii="Times New Roman" w:hAnsi="Times New Roman" w:cs="Times New Roman"/>
          <w:sz w:val="24"/>
          <w:szCs w:val="20"/>
          <w:u w:val="single"/>
        </w:rPr>
        <w:t xml:space="preserve">       </w:t>
      </w:r>
      <w:r>
        <w:rPr>
          <w:rFonts w:hint="default" w:ascii="Times New Roman" w:hAnsi="Times New Roman" w:cs="Times New Roman"/>
          <w:sz w:val="24"/>
          <w:szCs w:val="20"/>
        </w:rPr>
        <w:t>月</w:t>
      </w:r>
      <w:r>
        <w:rPr>
          <w:rFonts w:hint="default" w:ascii="Times New Roman" w:hAnsi="Times New Roman" w:cs="Times New Roman"/>
          <w:sz w:val="24"/>
          <w:szCs w:val="20"/>
          <w:u w:val="single"/>
        </w:rPr>
        <w:t xml:space="preserve">       </w:t>
      </w:r>
      <w:r>
        <w:rPr>
          <w:rFonts w:hint="default" w:ascii="Times New Roman" w:hAnsi="Times New Roman" w:cs="Times New Roman"/>
          <w:sz w:val="24"/>
          <w:szCs w:val="20"/>
        </w:rPr>
        <w:t>日</w:t>
      </w:r>
    </w:p>
    <w:p w14:paraId="40949A9D">
      <w:pPr>
        <w:widowControl/>
        <w:wordWrap w:val="0"/>
        <w:spacing w:line="440" w:lineRule="exact"/>
        <w:jc w:val="left"/>
        <w:rPr>
          <w:rFonts w:hint="default" w:ascii="Times New Roman" w:hAnsi="Times New Roman" w:cs="Times New Roman"/>
          <w:sz w:val="24"/>
          <w:szCs w:val="20"/>
        </w:rPr>
      </w:pPr>
      <w:r>
        <w:rPr>
          <w:rFonts w:hint="default" w:ascii="Times New Roman" w:hAnsi="Times New Roman" w:cs="Times New Roman"/>
          <w:sz w:val="24"/>
          <w:szCs w:val="20"/>
        </w:rPr>
        <w:br w:type="page"/>
      </w:r>
      <w:r>
        <w:rPr>
          <w:rFonts w:hint="default" w:ascii="Times New Roman" w:hAnsi="Times New Roman" w:cs="Times New Roman"/>
          <w:sz w:val="24"/>
          <w:szCs w:val="20"/>
          <w:u w:val="single"/>
        </w:rPr>
        <w:t>合肥综合性国家科学中心大健康研究院</w:t>
      </w:r>
      <w:r>
        <w:rPr>
          <w:rFonts w:hint="default" w:ascii="Times New Roman" w:hAnsi="Times New Roman" w:cs="Times New Roman"/>
          <w:sz w:val="24"/>
          <w:szCs w:val="20"/>
        </w:rPr>
        <w:t>（</w:t>
      </w:r>
      <w:r>
        <w:rPr>
          <w:rFonts w:hint="default" w:ascii="Times New Roman" w:hAnsi="Times New Roman" w:cs="Times New Roman"/>
          <w:sz w:val="24"/>
          <w:szCs w:val="20"/>
          <w:lang w:val="zh-CN"/>
        </w:rPr>
        <w:t>以下简称：甲方</w:t>
      </w:r>
      <w:r>
        <w:rPr>
          <w:rFonts w:hint="default" w:ascii="Times New Roman" w:hAnsi="Times New Roman" w:cs="Times New Roman"/>
          <w:sz w:val="24"/>
          <w:szCs w:val="20"/>
        </w:rPr>
        <w:t>）组织</w:t>
      </w:r>
      <w:r>
        <w:rPr>
          <w:rFonts w:hint="default" w:ascii="Times New Roman" w:hAnsi="Times New Roman" w:cs="Times New Roman"/>
          <w:sz w:val="24"/>
          <w:szCs w:val="20"/>
          <w:u w:val="single"/>
        </w:rPr>
        <w:t>磋商</w:t>
      </w:r>
      <w:r>
        <w:rPr>
          <w:rFonts w:hint="default" w:ascii="Times New Roman" w:hAnsi="Times New Roman" w:cs="Times New Roman"/>
          <w:sz w:val="24"/>
          <w:szCs w:val="20"/>
        </w:rPr>
        <w:t>方式采购活动，经</w:t>
      </w:r>
      <w:r>
        <w:rPr>
          <w:rFonts w:hint="default" w:ascii="Times New Roman" w:hAnsi="Times New Roman" w:cs="Times New Roman"/>
          <w:sz w:val="24"/>
          <w:szCs w:val="20"/>
          <w:u w:val="single"/>
        </w:rPr>
        <w:t>磋商小组</w:t>
      </w:r>
      <w:r>
        <w:rPr>
          <w:rFonts w:hint="default" w:ascii="Times New Roman" w:hAnsi="Times New Roman" w:cs="Times New Roman"/>
          <w:sz w:val="24"/>
          <w:szCs w:val="20"/>
        </w:rPr>
        <w:t>评定，</w:t>
      </w:r>
      <w:r>
        <w:rPr>
          <w:rFonts w:hint="default" w:ascii="Times New Roman" w:hAnsi="Times New Roman" w:cs="Times New Roman"/>
          <w:i/>
          <w:iCs/>
          <w:sz w:val="24"/>
          <w:szCs w:val="20"/>
          <w:u w:val="single"/>
        </w:rPr>
        <w:t>（成交供应商名称）</w:t>
      </w:r>
      <w:r>
        <w:rPr>
          <w:rFonts w:hint="default" w:ascii="Times New Roman" w:hAnsi="Times New Roman" w:cs="Times New Roman"/>
          <w:sz w:val="24"/>
          <w:szCs w:val="20"/>
        </w:rPr>
        <w:t>（</w:t>
      </w:r>
      <w:r>
        <w:rPr>
          <w:rFonts w:hint="default" w:ascii="Times New Roman" w:hAnsi="Times New Roman" w:cs="Times New Roman"/>
          <w:sz w:val="24"/>
          <w:szCs w:val="20"/>
          <w:lang w:val="zh-CN"/>
        </w:rPr>
        <w:t>以下简称：乙方</w:t>
      </w:r>
      <w:r>
        <w:rPr>
          <w:rFonts w:hint="default" w:ascii="Times New Roman" w:hAnsi="Times New Roman" w:cs="Times New Roman"/>
          <w:sz w:val="24"/>
          <w:szCs w:val="20"/>
        </w:rPr>
        <w:t>）为本项目成交供应商，现按照采购文件确定的事项签订本合同。</w:t>
      </w:r>
    </w:p>
    <w:p w14:paraId="1FFC44F1">
      <w:pPr>
        <w:wordWrap w:val="0"/>
        <w:spacing w:line="440" w:lineRule="exact"/>
        <w:ind w:firstLine="435"/>
        <w:jc w:val="left"/>
        <w:rPr>
          <w:rFonts w:hint="default" w:ascii="Times New Roman" w:hAnsi="Times New Roman" w:cs="Times New Roman"/>
          <w:sz w:val="24"/>
          <w:szCs w:val="20"/>
          <w:lang w:val="zh-CN"/>
        </w:rPr>
      </w:pPr>
      <w:r>
        <w:rPr>
          <w:rFonts w:hint="default" w:ascii="Times New Roman" w:hAnsi="Times New Roman" w:cs="Times New Roman"/>
          <w:sz w:val="24"/>
          <w:szCs w:val="20"/>
        </w:rPr>
        <w:t>根据《中华人民共和国民法典》等相关法律法规之规定，按照平等、自愿、公平和诚实信用的原则，经甲方和乙方协商一致，约定以下合同条款，以兹共同遵守、全面履行。</w:t>
      </w:r>
    </w:p>
    <w:p w14:paraId="2BED851A">
      <w:pPr>
        <w:wordWrap w:val="0"/>
        <w:spacing w:line="440" w:lineRule="exact"/>
        <w:ind w:firstLine="437"/>
        <w:jc w:val="left"/>
        <w:outlineLvl w:val="3"/>
        <w:rPr>
          <w:rFonts w:hint="default" w:ascii="Times New Roman" w:hAnsi="Times New Roman" w:cs="Times New Roman"/>
          <w:b/>
          <w:bCs/>
          <w:sz w:val="24"/>
          <w:szCs w:val="20"/>
          <w:lang w:val="zh-CN"/>
        </w:rPr>
      </w:pPr>
      <w:bookmarkStart w:id="57" w:name="_Toc3029"/>
      <w:bookmarkStart w:id="58" w:name="_Toc2232"/>
      <w:bookmarkStart w:id="59" w:name="_Toc24059"/>
      <w:r>
        <w:rPr>
          <w:rFonts w:hint="default" w:ascii="Times New Roman" w:hAnsi="Times New Roman" w:cs="Times New Roman"/>
          <w:b/>
          <w:bCs/>
          <w:sz w:val="24"/>
          <w:szCs w:val="20"/>
          <w:lang w:val="zh-CN"/>
        </w:rPr>
        <w:t>1.1 合同组成部分</w:t>
      </w:r>
      <w:bookmarkEnd w:id="57"/>
      <w:bookmarkEnd w:id="58"/>
      <w:bookmarkEnd w:id="59"/>
    </w:p>
    <w:p w14:paraId="52180F16">
      <w:pPr>
        <w:wordWrap w:val="0"/>
        <w:spacing w:line="440" w:lineRule="exact"/>
        <w:ind w:firstLine="435"/>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0079444">
      <w:pPr>
        <w:wordWrap w:val="0"/>
        <w:spacing w:line="440" w:lineRule="exact"/>
        <w:ind w:firstLine="435"/>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1.1.1本合同及其补充合同、变更协议；</w:t>
      </w:r>
    </w:p>
    <w:p w14:paraId="3DCF9CF1">
      <w:pPr>
        <w:wordWrap w:val="0"/>
        <w:spacing w:line="440" w:lineRule="exact"/>
        <w:ind w:firstLine="435"/>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1.1.2成交通知书；</w:t>
      </w:r>
    </w:p>
    <w:p w14:paraId="60C491C8">
      <w:pPr>
        <w:wordWrap w:val="0"/>
        <w:spacing w:line="440" w:lineRule="exact"/>
        <w:ind w:firstLine="435"/>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1.1.3响应文件（含澄清或者说明文件）；</w:t>
      </w:r>
    </w:p>
    <w:p w14:paraId="70199107">
      <w:pPr>
        <w:wordWrap w:val="0"/>
        <w:spacing w:line="440" w:lineRule="exact"/>
        <w:ind w:firstLine="435"/>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1.1.4磋商文件（含澄清或者修改文件）；</w:t>
      </w:r>
    </w:p>
    <w:p w14:paraId="1FDD9E8C">
      <w:pPr>
        <w:wordWrap w:val="0"/>
        <w:spacing w:line="440" w:lineRule="exact"/>
        <w:ind w:firstLine="435"/>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1.1.5其他相关采购文件。</w:t>
      </w:r>
    </w:p>
    <w:p w14:paraId="14183502">
      <w:pPr>
        <w:wordWrap w:val="0"/>
        <w:spacing w:line="440" w:lineRule="exact"/>
        <w:ind w:firstLine="437"/>
        <w:jc w:val="left"/>
        <w:outlineLvl w:val="3"/>
        <w:rPr>
          <w:rFonts w:hint="default" w:ascii="Times New Roman" w:hAnsi="Times New Roman" w:cs="Times New Roman"/>
          <w:b/>
          <w:bCs/>
          <w:sz w:val="24"/>
          <w:szCs w:val="20"/>
          <w:lang w:val="zh-CN"/>
        </w:rPr>
      </w:pPr>
      <w:bookmarkStart w:id="60" w:name="_Toc18585"/>
      <w:bookmarkStart w:id="61" w:name="_Toc2918"/>
      <w:bookmarkStart w:id="62" w:name="_Toc6773"/>
      <w:bookmarkStart w:id="63" w:name="_Toc22185"/>
      <w:bookmarkStart w:id="64" w:name="_Toc6311"/>
      <w:r>
        <w:rPr>
          <w:rFonts w:hint="default" w:ascii="Times New Roman" w:hAnsi="Times New Roman" w:cs="Times New Roman"/>
          <w:b/>
          <w:bCs/>
          <w:sz w:val="24"/>
          <w:szCs w:val="20"/>
          <w:lang w:val="zh-CN"/>
        </w:rPr>
        <w:t xml:space="preserve">1.2 </w:t>
      </w:r>
      <w:bookmarkEnd w:id="60"/>
      <w:bookmarkEnd w:id="61"/>
      <w:bookmarkEnd w:id="62"/>
      <w:bookmarkEnd w:id="63"/>
      <w:bookmarkEnd w:id="64"/>
      <w:r>
        <w:rPr>
          <w:rFonts w:hint="default" w:ascii="Times New Roman" w:hAnsi="Times New Roman" w:cs="Times New Roman"/>
          <w:b/>
          <w:bCs/>
          <w:sz w:val="24"/>
          <w:szCs w:val="20"/>
          <w:lang w:val="zh-CN"/>
        </w:rPr>
        <w:t>服务</w:t>
      </w:r>
    </w:p>
    <w:p w14:paraId="7FB64086">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rPr>
        <w:t>1.2.1服务名称：</w:t>
      </w:r>
      <w:r>
        <w:rPr>
          <w:rFonts w:hint="default" w:ascii="Times New Roman" w:hAnsi="Times New Roman" w:cs="Times New Roman"/>
          <w:sz w:val="24"/>
          <w:szCs w:val="20"/>
          <w:u w:val="single"/>
        </w:rPr>
        <w:t xml:space="preserve">   CNAS咨询服务                                 </w:t>
      </w:r>
      <w:r>
        <w:rPr>
          <w:rFonts w:hint="default" w:ascii="Times New Roman" w:hAnsi="Times New Roman" w:cs="Times New Roman"/>
          <w:sz w:val="24"/>
          <w:szCs w:val="20"/>
        </w:rPr>
        <w:t>；</w:t>
      </w:r>
    </w:p>
    <w:p w14:paraId="0DD65ABB">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rPr>
        <w:t>1.2.2服务内容：</w:t>
      </w:r>
      <w:r>
        <w:rPr>
          <w:rFonts w:hint="default" w:ascii="Times New Roman" w:hAnsi="Times New Roman" w:cs="Times New Roman"/>
          <w:sz w:val="24"/>
          <w:szCs w:val="20"/>
          <w:u w:val="single"/>
        </w:rPr>
        <w:t xml:space="preserve">  具体服务内容包括但不限于：1.资质申报相关政策法规的解读与咨询；2.对采购人现有条件进行全面评估，指出存在的问题与不足，提出整改建议；3.梳理申报所需材料清单，指导采购人完善公司架构，对相关人员进行必要的工作培训，整理业绩证明材料；4.负责申报材料的组织、整理、编制、汇总及审核，提出优化建议；5.全程跟踪申报进度，完成网上申报及线下材料递交工作；6.协助完成模拟评审、主管部门现场评审配合及不符合项整改工作。  </w:t>
      </w:r>
      <w:r>
        <w:rPr>
          <w:rFonts w:hint="default" w:ascii="Times New Roman" w:hAnsi="Times New Roman" w:cs="Times New Roman"/>
          <w:sz w:val="24"/>
          <w:szCs w:val="20"/>
        </w:rPr>
        <w:t>；</w:t>
      </w:r>
    </w:p>
    <w:p w14:paraId="0297196B">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1.2.3服务质量：</w:t>
      </w:r>
    </w:p>
    <w:p w14:paraId="291EC0C3">
      <w:pPr>
        <w:wordWrap w:val="0"/>
        <w:spacing w:line="440" w:lineRule="exact"/>
        <w:ind w:firstLine="435"/>
        <w:jc w:val="left"/>
        <w:rPr>
          <w:rFonts w:hint="default" w:ascii="Times New Roman" w:hAnsi="Times New Roman" w:cs="Times New Roman"/>
          <w:sz w:val="24"/>
          <w:szCs w:val="20"/>
          <w:u w:val="single"/>
          <w:lang w:val="en-US" w:eastAsia="zh-CN"/>
        </w:rPr>
      </w:pPr>
      <w:r>
        <w:rPr>
          <w:rFonts w:hint="default" w:ascii="Times New Roman" w:hAnsi="Times New Roman" w:cs="Times New Roman"/>
          <w:sz w:val="24"/>
          <w:szCs w:val="20"/>
          <w:u w:val="single"/>
          <w:lang w:val="en-US" w:eastAsia="zh-CN"/>
        </w:rPr>
        <w:t>1.2.3.1总体要求：</w:t>
      </w:r>
    </w:p>
    <w:p w14:paraId="4E4D8EBE">
      <w:pPr>
        <w:numPr>
          <w:ilvl w:val="-1"/>
          <w:numId w:val="0"/>
        </w:numPr>
        <w:wordWrap w:val="0"/>
        <w:spacing w:line="440" w:lineRule="exact"/>
        <w:ind w:left="435" w:firstLine="0"/>
        <w:jc w:val="left"/>
        <w:rPr>
          <w:rFonts w:hint="default" w:ascii="Times New Roman" w:hAnsi="Times New Roman" w:cs="Times New Roman"/>
          <w:sz w:val="24"/>
          <w:szCs w:val="20"/>
          <w:u w:val="single"/>
          <w:lang w:eastAsia="zh-CN"/>
        </w:rPr>
      </w:pPr>
      <w:r>
        <w:rPr>
          <w:rFonts w:hint="default" w:ascii="Times New Roman" w:hAnsi="Times New Roman" w:cs="Times New Roman"/>
          <w:sz w:val="24"/>
          <w:szCs w:val="20"/>
          <w:u w:val="single"/>
          <w:lang w:val="en-US" w:eastAsia="zh-CN"/>
        </w:rPr>
        <w:t>（1）</w:t>
      </w:r>
      <w:r>
        <w:rPr>
          <w:rFonts w:hint="default" w:ascii="Times New Roman" w:hAnsi="Times New Roman" w:cs="Times New Roman"/>
          <w:sz w:val="24"/>
          <w:szCs w:val="20"/>
          <w:u w:val="single"/>
        </w:rPr>
        <w:t xml:space="preserve">乙方提供的咨询服务应符合中国合格评定国家认可委员会（CNAS）现行有效的相关认可准则、应用说明、认可规则等规范的要求 </w:t>
      </w:r>
      <w:r>
        <w:rPr>
          <w:rFonts w:hint="default" w:ascii="Times New Roman" w:hAnsi="Times New Roman" w:cs="Times New Roman"/>
          <w:sz w:val="24"/>
          <w:szCs w:val="20"/>
          <w:u w:val="single"/>
          <w:lang w:eastAsia="zh-CN"/>
        </w:rPr>
        <w:t>。</w:t>
      </w:r>
    </w:p>
    <w:p w14:paraId="6533B1AA">
      <w:pPr>
        <w:numPr>
          <w:ilvl w:val="-1"/>
          <w:numId w:val="0"/>
        </w:numPr>
        <w:wordWrap w:val="0"/>
        <w:spacing w:line="440" w:lineRule="exact"/>
        <w:ind w:left="435" w:firstLine="0"/>
        <w:jc w:val="left"/>
        <w:rPr>
          <w:rFonts w:hint="default" w:ascii="Times New Roman" w:hAnsi="Times New Roman" w:cs="Times New Roman"/>
          <w:i w:val="0"/>
          <w:iCs w:val="0"/>
          <w:caps w:val="0"/>
          <w:color w:val="0F1115"/>
          <w:spacing w:val="0"/>
          <w:sz w:val="24"/>
          <w:szCs w:val="24"/>
          <w:u w:val="single"/>
          <w:shd w:val="clear" w:fill="FFFFFF"/>
          <w:lang w:eastAsia="zh-CN"/>
        </w:rPr>
      </w:pPr>
      <w:r>
        <w:rPr>
          <w:rFonts w:hint="default" w:ascii="Times New Roman" w:hAnsi="Times New Roman" w:cs="Times New Roman"/>
          <w:i w:val="0"/>
          <w:iCs w:val="0"/>
          <w:caps w:val="0"/>
          <w:color w:val="0F1115"/>
          <w:spacing w:val="0"/>
          <w:sz w:val="24"/>
          <w:szCs w:val="24"/>
          <w:u w:val="single"/>
          <w:shd w:val="clear" w:fill="FFFFFF"/>
          <w:lang w:eastAsia="zh-CN"/>
        </w:rPr>
        <w:t>（</w:t>
      </w:r>
      <w:r>
        <w:rPr>
          <w:rFonts w:hint="default" w:ascii="Times New Roman" w:hAnsi="Times New Roman" w:cs="Times New Roman"/>
          <w:i w:val="0"/>
          <w:iCs w:val="0"/>
          <w:caps w:val="0"/>
          <w:color w:val="0F1115"/>
          <w:spacing w:val="0"/>
          <w:sz w:val="24"/>
          <w:szCs w:val="24"/>
          <w:u w:val="single"/>
          <w:shd w:val="clear" w:fill="FFFFFF"/>
          <w:lang w:val="en-US" w:eastAsia="zh-CN"/>
        </w:rPr>
        <w:t>2</w:t>
      </w:r>
      <w:r>
        <w:rPr>
          <w:rFonts w:hint="default" w:ascii="Times New Roman" w:hAnsi="Times New Roman" w:cs="Times New Roman"/>
          <w:i w:val="0"/>
          <w:iCs w:val="0"/>
          <w:caps w:val="0"/>
          <w:color w:val="0F1115"/>
          <w:spacing w:val="0"/>
          <w:sz w:val="24"/>
          <w:szCs w:val="24"/>
          <w:u w:val="single"/>
          <w:shd w:val="clear" w:fill="FFFFFF"/>
          <w:lang w:eastAsia="zh-CN"/>
        </w:rPr>
        <w:t>）</w:t>
      </w:r>
      <w:r>
        <w:rPr>
          <w:rFonts w:hint="default" w:ascii="Times New Roman" w:hAnsi="Times New Roman" w:eastAsia="Segoe UI" w:cs="Times New Roman"/>
          <w:i w:val="0"/>
          <w:iCs w:val="0"/>
          <w:caps w:val="0"/>
          <w:color w:val="0F1115"/>
          <w:spacing w:val="0"/>
          <w:sz w:val="24"/>
          <w:szCs w:val="24"/>
          <w:u w:val="single"/>
          <w:shd w:val="clear" w:fill="FFFFFF"/>
        </w:rPr>
        <w:t>保证甲方建立的管理体系符合CNAS认可准则（ISO/IEC 17025《检测和校准实验室能力的通用要求》</w:t>
      </w:r>
      <w:r>
        <w:rPr>
          <w:rFonts w:hint="default" w:ascii="Times New Roman" w:hAnsi="Times New Roman" w:cs="Times New Roman"/>
          <w:i w:val="0"/>
          <w:iCs w:val="0"/>
          <w:caps w:val="0"/>
          <w:color w:val="0F1115"/>
          <w:spacing w:val="0"/>
          <w:sz w:val="24"/>
          <w:szCs w:val="24"/>
          <w:u w:val="single"/>
          <w:shd w:val="clear" w:fill="FFFFFF"/>
          <w:lang w:eastAsia="zh-CN"/>
        </w:rPr>
        <w:t>、 CNAS-CL06《实验动物饲养和使用机构质量和能力认可准则》</w:t>
      </w:r>
      <w:r>
        <w:rPr>
          <w:rFonts w:hint="default" w:ascii="Times New Roman" w:hAnsi="Times New Roman" w:eastAsia="Segoe UI" w:cs="Times New Roman"/>
          <w:i w:val="0"/>
          <w:iCs w:val="0"/>
          <w:caps w:val="0"/>
          <w:color w:val="0F1115"/>
          <w:spacing w:val="0"/>
          <w:sz w:val="24"/>
          <w:szCs w:val="24"/>
          <w:u w:val="single"/>
          <w:shd w:val="clear" w:fill="FFFFFF"/>
        </w:rPr>
        <w:t>等）的要求</w:t>
      </w:r>
      <w:r>
        <w:rPr>
          <w:rFonts w:hint="default" w:ascii="Times New Roman" w:hAnsi="Times New Roman" w:cs="Times New Roman"/>
          <w:i w:val="0"/>
          <w:iCs w:val="0"/>
          <w:caps w:val="0"/>
          <w:color w:val="0F1115"/>
          <w:spacing w:val="0"/>
          <w:sz w:val="24"/>
          <w:szCs w:val="24"/>
          <w:u w:val="single"/>
          <w:shd w:val="clear" w:fill="FFFFFF"/>
          <w:lang w:eastAsia="zh-CN"/>
        </w:rPr>
        <w:t>。</w:t>
      </w:r>
    </w:p>
    <w:p w14:paraId="730D8AA5">
      <w:pPr>
        <w:numPr>
          <w:ilvl w:val="-1"/>
          <w:numId w:val="0"/>
        </w:numPr>
        <w:wordWrap w:val="0"/>
        <w:spacing w:line="440" w:lineRule="exact"/>
        <w:ind w:left="435" w:firstLine="0"/>
        <w:jc w:val="left"/>
        <w:rPr>
          <w:rFonts w:hint="default" w:ascii="Times New Roman" w:hAnsi="Times New Roman" w:cs="Times New Roman"/>
          <w:i w:val="0"/>
          <w:iCs w:val="0"/>
          <w:caps w:val="0"/>
          <w:color w:val="0F1115"/>
          <w:spacing w:val="0"/>
          <w:sz w:val="24"/>
          <w:szCs w:val="24"/>
          <w:u w:val="single"/>
          <w:shd w:val="clear" w:fill="FFFFFF"/>
          <w:lang w:eastAsia="zh-CN"/>
        </w:rPr>
      </w:pPr>
      <w:r>
        <w:rPr>
          <w:rFonts w:hint="default" w:ascii="Times New Roman" w:hAnsi="Times New Roman" w:cs="Times New Roman"/>
          <w:i w:val="0"/>
          <w:iCs w:val="0"/>
          <w:caps w:val="0"/>
          <w:color w:val="0F1115"/>
          <w:spacing w:val="0"/>
          <w:sz w:val="24"/>
          <w:szCs w:val="24"/>
          <w:u w:val="single"/>
          <w:shd w:val="clear" w:fill="FFFFFF"/>
          <w:lang w:eastAsia="zh-CN"/>
        </w:rPr>
        <w:t>（</w:t>
      </w:r>
      <w:r>
        <w:rPr>
          <w:rFonts w:hint="default" w:ascii="Times New Roman" w:hAnsi="Times New Roman" w:cs="Times New Roman"/>
          <w:i w:val="0"/>
          <w:iCs w:val="0"/>
          <w:caps w:val="0"/>
          <w:color w:val="0F1115"/>
          <w:spacing w:val="0"/>
          <w:sz w:val="24"/>
          <w:szCs w:val="24"/>
          <w:u w:val="single"/>
          <w:shd w:val="clear" w:fill="FFFFFF"/>
          <w:lang w:val="en-US" w:eastAsia="zh-CN"/>
        </w:rPr>
        <w:t>3</w:t>
      </w:r>
      <w:r>
        <w:rPr>
          <w:rFonts w:hint="default" w:ascii="Times New Roman" w:hAnsi="Times New Roman" w:cs="Times New Roman"/>
          <w:i w:val="0"/>
          <w:iCs w:val="0"/>
          <w:caps w:val="0"/>
          <w:color w:val="0F1115"/>
          <w:spacing w:val="0"/>
          <w:sz w:val="24"/>
          <w:szCs w:val="24"/>
          <w:u w:val="single"/>
          <w:shd w:val="clear" w:fill="FFFFFF"/>
          <w:lang w:eastAsia="zh-CN"/>
        </w:rPr>
        <w:t>）</w:t>
      </w:r>
      <w:r>
        <w:rPr>
          <w:rFonts w:hint="default" w:ascii="Times New Roman" w:hAnsi="Times New Roman" w:eastAsia="Segoe UI" w:cs="Times New Roman"/>
          <w:i w:val="0"/>
          <w:iCs w:val="0"/>
          <w:caps w:val="0"/>
          <w:color w:val="0F1115"/>
          <w:spacing w:val="0"/>
          <w:sz w:val="24"/>
          <w:szCs w:val="24"/>
          <w:u w:val="single"/>
          <w:shd w:val="clear" w:fill="FFFFFF"/>
        </w:rPr>
        <w:t>乙方承诺以其专业能力和审慎尽责的原则提供本合同约定的咨询服务，并对咨询服务质量负责</w:t>
      </w:r>
      <w:r>
        <w:rPr>
          <w:rFonts w:hint="default" w:ascii="Times New Roman" w:hAnsi="Times New Roman" w:cs="Times New Roman"/>
          <w:i w:val="0"/>
          <w:iCs w:val="0"/>
          <w:caps w:val="0"/>
          <w:color w:val="0F1115"/>
          <w:spacing w:val="0"/>
          <w:sz w:val="24"/>
          <w:szCs w:val="24"/>
          <w:u w:val="single"/>
          <w:shd w:val="clear" w:fill="FFFFFF"/>
          <w:lang w:eastAsia="zh-CN"/>
        </w:rPr>
        <w:t>。</w:t>
      </w:r>
    </w:p>
    <w:p w14:paraId="5DBFA75C">
      <w:pPr>
        <w:wordWrap w:val="0"/>
        <w:spacing w:line="440" w:lineRule="exact"/>
        <w:ind w:firstLine="435"/>
        <w:jc w:val="left"/>
        <w:rPr>
          <w:rFonts w:hint="default" w:ascii="Times New Roman" w:hAnsi="Times New Roman" w:cs="Times New Roman"/>
          <w:sz w:val="24"/>
          <w:szCs w:val="20"/>
          <w:u w:val="single"/>
          <w:lang w:eastAsia="zh-CN"/>
        </w:rPr>
      </w:pPr>
      <w:r>
        <w:rPr>
          <w:rFonts w:hint="default" w:ascii="Times New Roman" w:hAnsi="Times New Roman" w:cs="Times New Roman"/>
          <w:sz w:val="24"/>
          <w:szCs w:val="20"/>
          <w:u w:val="single"/>
          <w:lang w:val="en-US" w:eastAsia="zh-CN"/>
        </w:rPr>
        <w:t>1.2.3.2</w:t>
      </w:r>
      <w:r>
        <w:rPr>
          <w:rFonts w:hint="default" w:ascii="Times New Roman" w:hAnsi="Times New Roman" w:cs="Times New Roman"/>
          <w:sz w:val="24"/>
          <w:szCs w:val="20"/>
          <w:u w:val="single"/>
        </w:rPr>
        <w:t xml:space="preserve"> 具体质量标准</w:t>
      </w:r>
      <w:r>
        <w:rPr>
          <w:rFonts w:hint="default" w:ascii="Times New Roman" w:hAnsi="Times New Roman" w:cs="Times New Roman"/>
          <w:sz w:val="24"/>
          <w:szCs w:val="20"/>
          <w:u w:val="single"/>
          <w:lang w:eastAsia="zh-CN"/>
        </w:rPr>
        <w:t>。</w:t>
      </w:r>
    </w:p>
    <w:p w14:paraId="50D056BF">
      <w:pPr>
        <w:wordWrap w:val="0"/>
        <w:spacing w:line="440" w:lineRule="exact"/>
        <w:ind w:firstLine="435"/>
        <w:jc w:val="left"/>
        <w:rPr>
          <w:rFonts w:hint="default" w:ascii="Times New Roman" w:hAnsi="Times New Roman" w:cs="Times New Roman"/>
          <w:sz w:val="24"/>
          <w:szCs w:val="20"/>
          <w:u w:val="single"/>
          <w:lang w:eastAsia="zh-CN"/>
        </w:rPr>
      </w:pPr>
      <w:r>
        <w:rPr>
          <w:rFonts w:hint="default" w:ascii="Times New Roman" w:hAnsi="Times New Roman" w:cs="Times New Roman"/>
          <w:sz w:val="24"/>
          <w:szCs w:val="20"/>
          <w:u w:val="single"/>
          <w:lang w:eastAsia="zh-CN"/>
        </w:rPr>
        <w:t>乙方提供的服务质量应达到以下标准：</w:t>
      </w:r>
    </w:p>
    <w:p w14:paraId="160A964F">
      <w:pPr>
        <w:wordWrap w:val="0"/>
        <w:spacing w:line="440" w:lineRule="exact"/>
        <w:ind w:firstLine="435"/>
        <w:jc w:val="left"/>
        <w:rPr>
          <w:rFonts w:hint="default" w:ascii="Times New Roman" w:hAnsi="Times New Roman" w:cs="Times New Roman"/>
          <w:sz w:val="24"/>
          <w:szCs w:val="20"/>
          <w:u w:val="single"/>
          <w:lang w:eastAsia="zh-CN"/>
        </w:rPr>
      </w:pPr>
      <w:r>
        <w:rPr>
          <w:rFonts w:hint="default" w:ascii="Times New Roman" w:hAnsi="Times New Roman" w:cs="Times New Roman"/>
          <w:sz w:val="24"/>
          <w:szCs w:val="20"/>
          <w:u w:val="single"/>
          <w:lang w:eastAsia="zh-CN"/>
        </w:rPr>
        <w:t>（1）协助甲方建立的质量管理体系文件（包括质量手册、程序文件、作业指导书、记录表格等）应完整、规范，符合CNAS相关准则的要求；</w:t>
      </w:r>
    </w:p>
    <w:p w14:paraId="0330D9D4">
      <w:pPr>
        <w:wordWrap w:val="0"/>
        <w:spacing w:line="440" w:lineRule="exact"/>
        <w:ind w:firstLine="435"/>
        <w:jc w:val="left"/>
        <w:rPr>
          <w:rFonts w:hint="default" w:ascii="Times New Roman" w:hAnsi="Times New Roman" w:cs="Times New Roman"/>
          <w:sz w:val="24"/>
          <w:szCs w:val="20"/>
          <w:u w:val="single"/>
          <w:lang w:eastAsia="zh-CN"/>
        </w:rPr>
      </w:pPr>
      <w:r>
        <w:rPr>
          <w:rFonts w:hint="default" w:ascii="Times New Roman" w:hAnsi="Times New Roman" w:cs="Times New Roman"/>
          <w:sz w:val="24"/>
          <w:szCs w:val="20"/>
          <w:u w:val="single"/>
          <w:lang w:eastAsia="zh-CN"/>
        </w:rPr>
        <w:t>（2）乙方提供的培训服务应使甲方相关人员掌握CNAS认可标准、内部审核技巧等必要知识；</w:t>
      </w:r>
    </w:p>
    <w:p w14:paraId="0094CE9F">
      <w:pPr>
        <w:wordWrap w:val="0"/>
        <w:spacing w:line="440" w:lineRule="exact"/>
        <w:ind w:firstLine="435"/>
        <w:jc w:val="left"/>
        <w:rPr>
          <w:rFonts w:hint="default" w:ascii="Times New Roman" w:hAnsi="Times New Roman" w:cs="Times New Roman"/>
          <w:sz w:val="24"/>
          <w:szCs w:val="20"/>
          <w:u w:val="single"/>
          <w:lang w:eastAsia="zh-CN"/>
        </w:rPr>
      </w:pPr>
      <w:r>
        <w:rPr>
          <w:rFonts w:hint="default" w:ascii="Times New Roman" w:hAnsi="Times New Roman" w:cs="Times New Roman"/>
          <w:sz w:val="24"/>
          <w:szCs w:val="20"/>
          <w:u w:val="single"/>
          <w:lang w:eastAsia="zh-CN"/>
        </w:rPr>
        <w:t>（3）乙方应协助甲方一次性通过CNAS现场评审（因甲方自身原因或CNAS政策变化等不可抗力导致的除外）；</w:t>
      </w:r>
    </w:p>
    <w:p w14:paraId="35127958">
      <w:pPr>
        <w:wordWrap w:val="0"/>
        <w:spacing w:line="440" w:lineRule="exact"/>
        <w:ind w:firstLine="435"/>
        <w:jc w:val="left"/>
        <w:rPr>
          <w:rFonts w:hint="default" w:ascii="Times New Roman" w:hAnsi="Times New Roman" w:cs="Times New Roman"/>
          <w:sz w:val="24"/>
          <w:szCs w:val="20"/>
          <w:u w:val="single"/>
          <w:lang w:eastAsia="zh-CN"/>
        </w:rPr>
      </w:pPr>
      <w:r>
        <w:rPr>
          <w:rFonts w:hint="default" w:ascii="Times New Roman" w:hAnsi="Times New Roman" w:cs="Times New Roman"/>
          <w:sz w:val="24"/>
          <w:szCs w:val="20"/>
          <w:u w:val="single"/>
          <w:lang w:eastAsia="zh-CN"/>
        </w:rPr>
        <w:t>（4）乙方指导甲方完成的整改措施应满足评审组提出的不符合项整改要求，确保甲方按时通过整改验收。</w:t>
      </w:r>
    </w:p>
    <w:p w14:paraId="75BF5239">
      <w:pPr>
        <w:wordWrap w:val="0"/>
        <w:spacing w:line="440" w:lineRule="exact"/>
        <w:ind w:firstLine="435"/>
        <w:jc w:val="left"/>
        <w:rPr>
          <w:rFonts w:hint="default" w:ascii="Times New Roman" w:hAnsi="Times New Roman" w:cs="Times New Roman"/>
          <w:sz w:val="24"/>
          <w:szCs w:val="20"/>
          <w:u w:val="single"/>
          <w:lang w:val="en-US" w:eastAsia="zh-CN"/>
        </w:rPr>
      </w:pPr>
      <w:r>
        <w:rPr>
          <w:rFonts w:hint="default" w:ascii="Times New Roman" w:hAnsi="Times New Roman" w:cs="Times New Roman"/>
          <w:sz w:val="24"/>
          <w:szCs w:val="20"/>
          <w:u w:val="single"/>
          <w:lang w:val="en-US" w:eastAsia="zh-CN"/>
        </w:rPr>
        <w:t>1.2.3.3 验收标准</w:t>
      </w:r>
    </w:p>
    <w:p w14:paraId="375BF17E">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u w:val="single"/>
          <w:lang w:eastAsia="zh-CN"/>
        </w:rPr>
        <w:t>（1）</w:t>
      </w:r>
      <w:r>
        <w:rPr>
          <w:rFonts w:hint="default" w:ascii="Times New Roman" w:hAnsi="Times New Roman" w:cs="Times New Roman"/>
          <w:sz w:val="24"/>
          <w:szCs w:val="20"/>
          <w:u w:val="single"/>
        </w:rPr>
        <w:t>本合同项下服务的验收标准为：甲方获得中国合格评定国家认可委员会（CNAS）颁发的认可证书。</w:t>
      </w:r>
    </w:p>
    <w:p w14:paraId="64C29330">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u w:val="single"/>
          <w:lang w:eastAsia="zh-CN"/>
        </w:rPr>
        <w:t>（</w:t>
      </w:r>
      <w:r>
        <w:rPr>
          <w:rFonts w:hint="default" w:ascii="Times New Roman" w:hAnsi="Times New Roman" w:cs="Times New Roman"/>
          <w:sz w:val="24"/>
          <w:szCs w:val="20"/>
          <w:u w:val="single"/>
          <w:lang w:val="en-US" w:eastAsia="zh-CN"/>
        </w:rPr>
        <w:t>2</w:t>
      </w:r>
      <w:r>
        <w:rPr>
          <w:rFonts w:hint="default" w:ascii="Times New Roman" w:hAnsi="Times New Roman" w:cs="Times New Roman"/>
          <w:sz w:val="24"/>
          <w:szCs w:val="20"/>
          <w:u w:val="single"/>
          <w:lang w:eastAsia="zh-CN"/>
        </w:rPr>
        <w:t>）</w:t>
      </w:r>
      <w:r>
        <w:rPr>
          <w:rFonts w:hint="default" w:ascii="Times New Roman" w:hAnsi="Times New Roman" w:cs="Times New Roman"/>
          <w:sz w:val="24"/>
          <w:szCs w:val="20"/>
          <w:u w:val="single"/>
        </w:rPr>
        <w:t>在服务过程中，甲方有权对乙方的服务质量进行监督和检查，提出合理的意见和建议，乙方应积极配合并根据甲方要求及时调整服务方案。</w:t>
      </w:r>
    </w:p>
    <w:p w14:paraId="7EE8163C">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u w:val="single"/>
          <w:lang w:eastAsia="zh-CN"/>
        </w:rPr>
        <w:t>（</w:t>
      </w:r>
      <w:r>
        <w:rPr>
          <w:rFonts w:hint="default" w:ascii="Times New Roman" w:hAnsi="Times New Roman" w:cs="Times New Roman"/>
          <w:sz w:val="24"/>
          <w:szCs w:val="20"/>
          <w:u w:val="single"/>
          <w:lang w:val="en-US" w:eastAsia="zh-CN"/>
        </w:rPr>
        <w:t>3</w:t>
      </w:r>
      <w:r>
        <w:rPr>
          <w:rFonts w:hint="default" w:ascii="Times New Roman" w:hAnsi="Times New Roman" w:cs="Times New Roman"/>
          <w:sz w:val="24"/>
          <w:szCs w:val="20"/>
          <w:u w:val="single"/>
          <w:lang w:eastAsia="zh-CN"/>
        </w:rPr>
        <w:t>）</w:t>
      </w:r>
      <w:r>
        <w:rPr>
          <w:rFonts w:hint="default" w:ascii="Times New Roman" w:hAnsi="Times New Roman" w:cs="Times New Roman"/>
          <w:sz w:val="24"/>
          <w:szCs w:val="20"/>
          <w:u w:val="single"/>
        </w:rPr>
        <w:t>如甲方发现乙方提供的服务未达到合同约定的质量要求，有权以书面形式提出整改意见，乙方应在收到整改意见后__</w:t>
      </w:r>
      <w:r>
        <w:rPr>
          <w:rFonts w:hint="default" w:ascii="Times New Roman" w:hAnsi="Times New Roman" w:cs="Times New Roman"/>
          <w:sz w:val="24"/>
          <w:szCs w:val="20"/>
          <w:u w:val="single"/>
          <w:lang w:val="en-US" w:eastAsia="zh-CN"/>
        </w:rPr>
        <w:t>5</w:t>
      </w:r>
      <w:r>
        <w:rPr>
          <w:rFonts w:hint="default" w:ascii="Times New Roman" w:hAnsi="Times New Roman" w:cs="Times New Roman"/>
          <w:sz w:val="24"/>
          <w:szCs w:val="20"/>
          <w:u w:val="single"/>
        </w:rPr>
        <w:t>_个工作日内与甲方协商并采取整改措施。</w:t>
      </w:r>
    </w:p>
    <w:p w14:paraId="47DD2FA9">
      <w:pPr>
        <w:wordWrap w:val="0"/>
        <w:spacing w:line="440" w:lineRule="exact"/>
        <w:ind w:firstLine="437"/>
        <w:jc w:val="left"/>
        <w:outlineLvl w:val="3"/>
        <w:rPr>
          <w:rFonts w:hint="default" w:ascii="Times New Roman" w:hAnsi="Times New Roman" w:cs="Times New Roman"/>
          <w:b/>
          <w:bCs/>
          <w:sz w:val="24"/>
          <w:szCs w:val="20"/>
          <w:lang w:val="zh-CN"/>
        </w:rPr>
      </w:pPr>
      <w:bookmarkStart w:id="65" w:name="_Toc21551"/>
      <w:bookmarkStart w:id="66" w:name="_Toc21631"/>
      <w:bookmarkStart w:id="67" w:name="_Toc23292"/>
      <w:r>
        <w:rPr>
          <w:rFonts w:hint="default" w:ascii="Times New Roman" w:hAnsi="Times New Roman" w:cs="Times New Roman"/>
          <w:b/>
          <w:bCs/>
          <w:sz w:val="24"/>
          <w:szCs w:val="20"/>
          <w:lang w:val="zh-CN"/>
        </w:rPr>
        <w:t>1.3 价款</w:t>
      </w:r>
      <w:bookmarkEnd w:id="65"/>
      <w:bookmarkEnd w:id="66"/>
      <w:bookmarkEnd w:id="67"/>
    </w:p>
    <w:p w14:paraId="0B7A4DB9">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本合同总价为：￥</w:t>
      </w:r>
      <w:r>
        <w:rPr>
          <w:rFonts w:hint="default" w:ascii="Times New Roman" w:hAnsi="Times New Roman" w:cs="Times New Roman"/>
          <w:sz w:val="24"/>
          <w:szCs w:val="20"/>
          <w:u w:val="single"/>
        </w:rPr>
        <w:t xml:space="preserve">           </w:t>
      </w:r>
      <w:r>
        <w:rPr>
          <w:rFonts w:hint="default" w:ascii="Times New Roman" w:hAnsi="Times New Roman" w:cs="Times New Roman"/>
          <w:sz w:val="24"/>
          <w:szCs w:val="20"/>
        </w:rPr>
        <w:t>元（大写：人民币</w:t>
      </w:r>
      <w:r>
        <w:rPr>
          <w:rFonts w:hint="default" w:ascii="Times New Roman" w:hAnsi="Times New Roman" w:cs="Times New Roman"/>
          <w:sz w:val="24"/>
          <w:szCs w:val="20"/>
          <w:u w:val="single"/>
        </w:rPr>
        <w:t xml:space="preserve">                 </w:t>
      </w:r>
      <w:r>
        <w:rPr>
          <w:rFonts w:hint="default" w:ascii="Times New Roman" w:hAnsi="Times New Roman" w:cs="Times New Roman"/>
          <w:sz w:val="24"/>
          <w:szCs w:val="20"/>
        </w:rPr>
        <w:t>元）。</w:t>
      </w:r>
    </w:p>
    <w:p w14:paraId="21170AF9">
      <w:pPr>
        <w:wordWrap w:val="0"/>
        <w:spacing w:line="440" w:lineRule="exact"/>
        <w:ind w:firstLine="435"/>
        <w:jc w:val="left"/>
        <w:rPr>
          <w:rFonts w:hint="default" w:ascii="Times New Roman" w:hAnsi="Times New Roman" w:eastAsia="宋体" w:cs="Times New Roman"/>
          <w:sz w:val="24"/>
          <w:szCs w:val="20"/>
          <w:lang w:eastAsia="zh-CN"/>
        </w:rPr>
      </w:pPr>
      <w:r>
        <w:rPr>
          <w:rFonts w:hint="default" w:ascii="Times New Roman" w:hAnsi="Times New Roman" w:cs="Times New Roman"/>
          <w:sz w:val="24"/>
          <w:szCs w:val="20"/>
        </w:rPr>
        <w:t>本项目服务费用为固定总价，包含咨询服务费、</w:t>
      </w:r>
      <w:r>
        <w:rPr>
          <w:rFonts w:hint="default" w:ascii="Times New Roman" w:hAnsi="Times New Roman" w:cs="Times New Roman"/>
          <w:sz w:val="24"/>
          <w:szCs w:val="20"/>
          <w:lang w:val="en-US" w:eastAsia="zh-CN"/>
        </w:rPr>
        <w:t>咨询团队差旅费、</w:t>
      </w:r>
      <w:r>
        <w:rPr>
          <w:rFonts w:hint="default" w:ascii="Times New Roman" w:hAnsi="Times New Roman" w:cs="Times New Roman"/>
          <w:sz w:val="24"/>
          <w:szCs w:val="20"/>
        </w:rPr>
        <w:t>资料编制费、现场指导费、整改协助费、专家费等所有相关费用，</w:t>
      </w:r>
      <w:r>
        <w:rPr>
          <w:rFonts w:hint="default" w:ascii="Times New Roman" w:hAnsi="Times New Roman" w:cs="Times New Roman"/>
          <w:sz w:val="24"/>
          <w:szCs w:val="20"/>
          <w:lang w:val="en-US" w:eastAsia="zh-CN"/>
        </w:rPr>
        <w:t>乙方</w:t>
      </w:r>
      <w:r>
        <w:rPr>
          <w:rFonts w:hint="default" w:ascii="Times New Roman" w:hAnsi="Times New Roman" w:cs="Times New Roman"/>
          <w:sz w:val="24"/>
          <w:szCs w:val="20"/>
        </w:rPr>
        <w:t>不再额外支付其他费用</w:t>
      </w:r>
      <w:r>
        <w:rPr>
          <w:rFonts w:hint="default" w:ascii="Times New Roman" w:hAnsi="Times New Roman" w:cs="Times New Roman"/>
          <w:sz w:val="24"/>
          <w:szCs w:val="20"/>
          <w:lang w:eastAsia="zh-CN"/>
        </w:rPr>
        <w:t>。</w:t>
      </w:r>
    </w:p>
    <w:p w14:paraId="6E047830">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rPr>
        <w:t>分项价格：</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8"/>
        <w:gridCol w:w="4363"/>
        <w:gridCol w:w="12"/>
        <w:gridCol w:w="3273"/>
        <w:gridCol w:w="12"/>
      </w:tblGrid>
      <w:tr w14:paraId="7FAA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vAlign w:val="center"/>
          </w:tcPr>
          <w:p w14:paraId="3C83BC4E">
            <w:pPr>
              <w:wordWrap w:val="0"/>
              <w:spacing w:line="440" w:lineRule="exact"/>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序号</w:t>
            </w:r>
          </w:p>
        </w:tc>
        <w:tc>
          <w:tcPr>
            <w:tcW w:w="4363" w:type="dxa"/>
            <w:tcBorders>
              <w:top w:val="single" w:color="auto" w:sz="4" w:space="0"/>
              <w:left w:val="single" w:color="auto" w:sz="4" w:space="0"/>
              <w:bottom w:val="single" w:color="auto" w:sz="4" w:space="0"/>
              <w:right w:val="single" w:color="auto" w:sz="4" w:space="0"/>
            </w:tcBorders>
            <w:vAlign w:val="center"/>
          </w:tcPr>
          <w:p w14:paraId="24DBC159">
            <w:pPr>
              <w:wordWrap w:val="0"/>
              <w:spacing w:line="440" w:lineRule="exact"/>
              <w:ind w:firstLine="200"/>
              <w:jc w:val="left"/>
              <w:rPr>
                <w:rFonts w:hint="default" w:ascii="Times New Roman" w:hAnsi="Times New Roman" w:cs="Times New Roman"/>
                <w:sz w:val="24"/>
              </w:rPr>
            </w:pPr>
            <w:r>
              <w:rPr>
                <w:rFonts w:hint="default" w:ascii="Times New Roman" w:hAnsi="Times New Roman" w:cs="Times New Roman"/>
                <w:sz w:val="24"/>
              </w:rPr>
              <w:t>分项名称</w:t>
            </w: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1D9531F9">
            <w:pPr>
              <w:wordWrap w:val="0"/>
              <w:spacing w:line="440" w:lineRule="exact"/>
              <w:jc w:val="left"/>
              <w:rPr>
                <w:rFonts w:hint="default" w:ascii="Times New Roman" w:hAnsi="Times New Roman" w:cs="Times New Roman"/>
                <w:sz w:val="24"/>
              </w:rPr>
            </w:pPr>
            <w:r>
              <w:rPr>
                <w:rFonts w:hint="default" w:ascii="Times New Roman" w:hAnsi="Times New Roman" w:cs="Times New Roman"/>
                <w:sz w:val="24"/>
              </w:rPr>
              <w:t>分项价格</w:t>
            </w:r>
          </w:p>
        </w:tc>
      </w:tr>
      <w:tr w14:paraId="38B4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tcPr>
          <w:p w14:paraId="5C037A1C">
            <w:pPr>
              <w:wordWrap w:val="0"/>
              <w:spacing w:line="440" w:lineRule="exact"/>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1</w:t>
            </w:r>
          </w:p>
        </w:tc>
        <w:tc>
          <w:tcPr>
            <w:tcW w:w="4363" w:type="dxa"/>
            <w:tcBorders>
              <w:top w:val="single" w:color="auto" w:sz="4" w:space="0"/>
              <w:left w:val="single" w:color="auto" w:sz="4" w:space="0"/>
              <w:bottom w:val="single" w:color="auto" w:sz="4" w:space="0"/>
              <w:right w:val="single" w:color="auto" w:sz="4" w:space="0"/>
            </w:tcBorders>
            <w:vAlign w:val="center"/>
          </w:tcPr>
          <w:p w14:paraId="0C706402">
            <w:pPr>
              <w:wordWrap w:val="0"/>
              <w:spacing w:line="440" w:lineRule="exact"/>
              <w:ind w:firstLine="200"/>
              <w:jc w:val="left"/>
              <w:rPr>
                <w:rFonts w:hint="default" w:ascii="Times New Roman" w:hAnsi="Times New Roman" w:cs="Times New Roman"/>
                <w:sz w:val="24"/>
              </w:rPr>
            </w:pP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4EB9606A">
            <w:pPr>
              <w:wordWrap w:val="0"/>
              <w:spacing w:line="440" w:lineRule="exact"/>
              <w:ind w:firstLine="200"/>
              <w:jc w:val="left"/>
              <w:rPr>
                <w:rFonts w:hint="default" w:ascii="Times New Roman" w:hAnsi="Times New Roman" w:cs="Times New Roman"/>
                <w:sz w:val="24"/>
              </w:rPr>
            </w:pPr>
          </w:p>
        </w:tc>
      </w:tr>
      <w:tr w14:paraId="6139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tcPr>
          <w:p w14:paraId="062379E2">
            <w:pPr>
              <w:wordWrap w:val="0"/>
              <w:spacing w:line="440" w:lineRule="exact"/>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2</w:t>
            </w:r>
          </w:p>
        </w:tc>
        <w:tc>
          <w:tcPr>
            <w:tcW w:w="4363" w:type="dxa"/>
            <w:tcBorders>
              <w:top w:val="single" w:color="auto" w:sz="4" w:space="0"/>
              <w:left w:val="single" w:color="auto" w:sz="4" w:space="0"/>
              <w:bottom w:val="single" w:color="auto" w:sz="4" w:space="0"/>
              <w:right w:val="single" w:color="auto" w:sz="4" w:space="0"/>
            </w:tcBorders>
            <w:vAlign w:val="center"/>
          </w:tcPr>
          <w:p w14:paraId="1A0791AB">
            <w:pPr>
              <w:wordWrap w:val="0"/>
              <w:spacing w:line="440" w:lineRule="exact"/>
              <w:ind w:firstLine="200"/>
              <w:jc w:val="left"/>
              <w:rPr>
                <w:rFonts w:hint="default" w:ascii="Times New Roman" w:hAnsi="Times New Roman" w:cs="Times New Roman"/>
                <w:sz w:val="24"/>
              </w:rPr>
            </w:pP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2F6C1A4C">
            <w:pPr>
              <w:wordWrap w:val="0"/>
              <w:spacing w:line="440" w:lineRule="exact"/>
              <w:ind w:firstLine="200"/>
              <w:jc w:val="left"/>
              <w:rPr>
                <w:rFonts w:hint="default" w:ascii="Times New Roman" w:hAnsi="Times New Roman" w:cs="Times New Roman"/>
                <w:sz w:val="24"/>
              </w:rPr>
            </w:pPr>
          </w:p>
        </w:tc>
      </w:tr>
      <w:tr w14:paraId="56CD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tcPr>
          <w:p w14:paraId="7D90DA7F">
            <w:pPr>
              <w:wordWrap w:val="0"/>
              <w:spacing w:line="440" w:lineRule="exact"/>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3</w:t>
            </w:r>
          </w:p>
        </w:tc>
        <w:tc>
          <w:tcPr>
            <w:tcW w:w="4363" w:type="dxa"/>
            <w:tcBorders>
              <w:top w:val="single" w:color="auto" w:sz="4" w:space="0"/>
              <w:left w:val="single" w:color="auto" w:sz="4" w:space="0"/>
              <w:bottom w:val="single" w:color="auto" w:sz="4" w:space="0"/>
              <w:right w:val="single" w:color="auto" w:sz="4" w:space="0"/>
            </w:tcBorders>
            <w:vAlign w:val="center"/>
          </w:tcPr>
          <w:p w14:paraId="391B3C23">
            <w:pPr>
              <w:wordWrap w:val="0"/>
              <w:spacing w:line="440" w:lineRule="exact"/>
              <w:ind w:firstLine="200"/>
              <w:jc w:val="left"/>
              <w:rPr>
                <w:rFonts w:hint="default" w:ascii="Times New Roman" w:hAnsi="Times New Roman" w:cs="Times New Roman"/>
                <w:sz w:val="24"/>
              </w:rPr>
            </w:pP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64DEEA3F">
            <w:pPr>
              <w:wordWrap w:val="0"/>
              <w:spacing w:line="440" w:lineRule="exact"/>
              <w:ind w:firstLine="200"/>
              <w:jc w:val="left"/>
              <w:rPr>
                <w:rFonts w:hint="default" w:ascii="Times New Roman" w:hAnsi="Times New Roman" w:cs="Times New Roman"/>
                <w:sz w:val="24"/>
              </w:rPr>
            </w:pPr>
          </w:p>
        </w:tc>
      </w:tr>
      <w:tr w14:paraId="546D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68" w:type="dxa"/>
            <w:tcBorders>
              <w:top w:val="single" w:color="auto" w:sz="4" w:space="0"/>
              <w:left w:val="single" w:color="auto" w:sz="4" w:space="0"/>
              <w:bottom w:val="single" w:color="auto" w:sz="4" w:space="0"/>
              <w:right w:val="single" w:color="auto" w:sz="4" w:space="0"/>
            </w:tcBorders>
          </w:tcPr>
          <w:p w14:paraId="206C460F">
            <w:pPr>
              <w:wordWrap w:val="0"/>
              <w:spacing w:line="440" w:lineRule="exact"/>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w:t>
            </w:r>
          </w:p>
        </w:tc>
        <w:tc>
          <w:tcPr>
            <w:tcW w:w="4363" w:type="dxa"/>
            <w:tcBorders>
              <w:top w:val="single" w:color="auto" w:sz="4" w:space="0"/>
              <w:left w:val="single" w:color="auto" w:sz="4" w:space="0"/>
              <w:bottom w:val="single" w:color="auto" w:sz="4" w:space="0"/>
              <w:right w:val="single" w:color="auto" w:sz="4" w:space="0"/>
            </w:tcBorders>
            <w:vAlign w:val="center"/>
          </w:tcPr>
          <w:p w14:paraId="74C871C8">
            <w:pPr>
              <w:wordWrap w:val="0"/>
              <w:spacing w:line="440" w:lineRule="exact"/>
              <w:ind w:firstLine="200"/>
              <w:jc w:val="left"/>
              <w:rPr>
                <w:rFonts w:hint="default" w:ascii="Times New Roman" w:hAnsi="Times New Roman" w:cs="Times New Roman"/>
                <w:sz w:val="24"/>
              </w:rPr>
            </w:pPr>
          </w:p>
        </w:tc>
        <w:tc>
          <w:tcPr>
            <w:tcW w:w="3272" w:type="dxa"/>
            <w:gridSpan w:val="2"/>
            <w:tcBorders>
              <w:top w:val="single" w:color="auto" w:sz="4" w:space="0"/>
              <w:left w:val="single" w:color="auto" w:sz="4" w:space="0"/>
              <w:bottom w:val="single" w:color="auto" w:sz="4" w:space="0"/>
              <w:right w:val="single" w:color="auto" w:sz="4" w:space="0"/>
            </w:tcBorders>
            <w:vAlign w:val="center"/>
          </w:tcPr>
          <w:p w14:paraId="48C1F8AC">
            <w:pPr>
              <w:wordWrap w:val="0"/>
              <w:spacing w:line="440" w:lineRule="exact"/>
              <w:ind w:firstLine="200"/>
              <w:jc w:val="left"/>
              <w:rPr>
                <w:rFonts w:hint="default" w:ascii="Times New Roman" w:hAnsi="Times New Roman" w:cs="Times New Roman"/>
                <w:sz w:val="24"/>
              </w:rPr>
            </w:pPr>
          </w:p>
        </w:tc>
      </w:tr>
      <w:tr w14:paraId="554E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3" w:type="dxa"/>
            <w:gridSpan w:val="3"/>
            <w:tcBorders>
              <w:top w:val="single" w:color="auto" w:sz="4" w:space="0"/>
              <w:left w:val="single" w:color="auto" w:sz="4" w:space="0"/>
              <w:bottom w:val="single" w:color="auto" w:sz="4" w:space="0"/>
              <w:right w:val="single" w:color="auto" w:sz="4" w:space="0"/>
            </w:tcBorders>
            <w:vAlign w:val="center"/>
          </w:tcPr>
          <w:p w14:paraId="0F3CA5BA">
            <w:pPr>
              <w:wordWrap w:val="0"/>
              <w:spacing w:line="440" w:lineRule="exact"/>
              <w:ind w:firstLine="200"/>
              <w:jc w:val="left"/>
              <w:rPr>
                <w:rFonts w:hint="default" w:ascii="Times New Roman" w:hAnsi="Times New Roman" w:cs="Times New Roman"/>
                <w:sz w:val="24"/>
              </w:rPr>
            </w:pPr>
            <w:r>
              <w:rPr>
                <w:rFonts w:hint="default" w:ascii="Times New Roman" w:hAnsi="Times New Roman" w:cs="Times New Roman"/>
                <w:sz w:val="24"/>
              </w:rPr>
              <w:t>总价</w:t>
            </w:r>
          </w:p>
        </w:tc>
        <w:tc>
          <w:tcPr>
            <w:tcW w:w="3273" w:type="dxa"/>
            <w:gridSpan w:val="2"/>
            <w:tcBorders>
              <w:top w:val="single" w:color="auto" w:sz="4" w:space="0"/>
              <w:left w:val="single" w:color="auto" w:sz="4" w:space="0"/>
              <w:bottom w:val="single" w:color="auto" w:sz="4" w:space="0"/>
              <w:right w:val="single" w:color="auto" w:sz="4" w:space="0"/>
            </w:tcBorders>
            <w:vAlign w:val="center"/>
          </w:tcPr>
          <w:p w14:paraId="24AE7F1A">
            <w:pPr>
              <w:wordWrap w:val="0"/>
              <w:spacing w:line="440" w:lineRule="exact"/>
              <w:ind w:firstLine="200"/>
              <w:jc w:val="left"/>
              <w:rPr>
                <w:rFonts w:hint="default" w:ascii="Times New Roman" w:hAnsi="Times New Roman" w:cs="Times New Roman"/>
                <w:sz w:val="24"/>
              </w:rPr>
            </w:pPr>
          </w:p>
        </w:tc>
      </w:tr>
    </w:tbl>
    <w:p w14:paraId="4D23C983">
      <w:pPr>
        <w:wordWrap w:val="0"/>
        <w:spacing w:line="440" w:lineRule="exact"/>
        <w:ind w:firstLine="437"/>
        <w:jc w:val="left"/>
        <w:outlineLvl w:val="3"/>
        <w:rPr>
          <w:rFonts w:hint="default" w:ascii="Times New Roman" w:hAnsi="Times New Roman" w:cs="Times New Roman"/>
          <w:b/>
          <w:bCs/>
          <w:sz w:val="24"/>
          <w:szCs w:val="20"/>
          <w:lang w:val="zh-CN"/>
        </w:rPr>
      </w:pPr>
      <w:bookmarkStart w:id="68" w:name="_Toc22618"/>
      <w:bookmarkStart w:id="69" w:name="_Toc1814"/>
      <w:bookmarkStart w:id="70" w:name="_Toc10340"/>
      <w:r>
        <w:rPr>
          <w:rFonts w:hint="default" w:ascii="Times New Roman" w:hAnsi="Times New Roman" w:cs="Times New Roman"/>
          <w:b/>
          <w:bCs/>
          <w:sz w:val="24"/>
          <w:szCs w:val="20"/>
          <w:lang w:val="zh-CN"/>
        </w:rPr>
        <w:t>1.4 付款方式和发票开具方式</w:t>
      </w:r>
      <w:bookmarkEnd w:id="68"/>
      <w:bookmarkEnd w:id="69"/>
      <w:bookmarkEnd w:id="70"/>
    </w:p>
    <w:p w14:paraId="70F68273">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1.4.1付款方式：合同签订后支付合同总金额30%的预付款，在成交供应商履行全部合同服务义务，并提交所有约定的交付成果，采购单位最终取得CNAS实验室认可及实验动物机构认可资质证书后，支付合同额的60%作为第二期款；在甲方第一次监督评审完成后，一次性支付剩余全部合同价款。</w:t>
      </w:r>
    </w:p>
    <w:p w14:paraId="3BF76A24">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1.4.2发票开具方式：</w:t>
      </w:r>
      <w:r>
        <w:rPr>
          <w:rFonts w:hint="default" w:ascii="Times New Roman" w:hAnsi="Times New Roman" w:cs="Times New Roman"/>
          <w:bCs/>
          <w:kern w:val="0"/>
          <w:sz w:val="24"/>
        </w:rPr>
        <w:t>付款前成交供应商须提供等额正规发票，否则不予支付。</w:t>
      </w:r>
    </w:p>
    <w:p w14:paraId="1DAFC45E">
      <w:pPr>
        <w:wordWrap w:val="0"/>
        <w:spacing w:line="440" w:lineRule="exact"/>
        <w:ind w:firstLine="437"/>
        <w:jc w:val="left"/>
        <w:outlineLvl w:val="3"/>
        <w:rPr>
          <w:rFonts w:hint="default" w:ascii="Times New Roman" w:hAnsi="Times New Roman" w:cs="Times New Roman"/>
          <w:b/>
          <w:bCs/>
          <w:sz w:val="24"/>
          <w:szCs w:val="20"/>
          <w:lang w:val="zh-CN"/>
        </w:rPr>
      </w:pPr>
      <w:bookmarkStart w:id="71" w:name="_Toc32071"/>
      <w:bookmarkStart w:id="72" w:name="_Toc19304"/>
      <w:bookmarkStart w:id="73" w:name="_Toc2846"/>
      <w:r>
        <w:rPr>
          <w:rFonts w:hint="default" w:ascii="Times New Roman" w:hAnsi="Times New Roman" w:cs="Times New Roman"/>
          <w:b/>
          <w:bCs/>
          <w:sz w:val="24"/>
          <w:szCs w:val="20"/>
          <w:lang w:val="zh-CN"/>
        </w:rPr>
        <w:t>1.5 服务期限、地点和方式</w:t>
      </w:r>
      <w:bookmarkEnd w:id="71"/>
      <w:bookmarkEnd w:id="72"/>
      <w:bookmarkEnd w:id="73"/>
    </w:p>
    <w:p w14:paraId="7B0D0317">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rPr>
        <w:t>1.5.1服务期限：</w:t>
      </w:r>
      <w:r>
        <w:rPr>
          <w:rFonts w:hint="default" w:ascii="Times New Roman" w:hAnsi="Times New Roman" w:cs="Times New Roman"/>
          <w:sz w:val="24"/>
          <w:szCs w:val="20"/>
          <w:u w:val="single"/>
        </w:rPr>
        <w:t xml:space="preserve"> </w:t>
      </w:r>
      <w:r>
        <w:rPr>
          <w:rFonts w:hint="default" w:ascii="Times New Roman" w:hAnsi="Times New Roman" w:eastAsia="宋体" w:cs="Times New Roman"/>
          <w:sz w:val="24"/>
          <w:szCs w:val="20"/>
          <w:u w:val="single"/>
        </w:rPr>
        <w:t>自合同签订之日起15个月内，供应商需完成所有服务内容并验收合格</w:t>
      </w:r>
      <w:r>
        <w:rPr>
          <w:rFonts w:hint="default" w:ascii="Times New Roman" w:hAnsi="Times New Roman" w:cs="Times New Roman"/>
          <w:sz w:val="24"/>
          <w:szCs w:val="20"/>
          <w:u w:val="single"/>
        </w:rPr>
        <w:t>；</w:t>
      </w:r>
    </w:p>
    <w:p w14:paraId="3D3C8B5B">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1.5.2服务地点：</w:t>
      </w:r>
      <w:r>
        <w:rPr>
          <w:rFonts w:hint="default" w:ascii="Times New Roman" w:hAnsi="Times New Roman" w:cs="Times New Roman"/>
          <w:sz w:val="24"/>
          <w:szCs w:val="20"/>
          <w:u w:val="single"/>
        </w:rPr>
        <w:t xml:space="preserve"> 合肥综合性国家科学中心大健康研究院 </w:t>
      </w:r>
      <w:r>
        <w:rPr>
          <w:rFonts w:hint="default" w:ascii="Times New Roman" w:hAnsi="Times New Roman" w:cs="Times New Roman"/>
          <w:sz w:val="24"/>
          <w:szCs w:val="20"/>
        </w:rPr>
        <w:t>；</w:t>
      </w:r>
    </w:p>
    <w:p w14:paraId="7907A80F">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rPr>
        <w:t>1.5.3服务方式：</w:t>
      </w:r>
    </w:p>
    <w:p w14:paraId="0871EFBA">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u w:val="single"/>
          <w:lang w:val="en-US" w:eastAsia="zh-CN"/>
        </w:rPr>
        <w:t xml:space="preserve">1.5.3.1 </w:t>
      </w:r>
      <w:r>
        <w:rPr>
          <w:rFonts w:hint="default" w:ascii="Times New Roman" w:hAnsi="Times New Roman" w:cs="Times New Roman"/>
          <w:sz w:val="24"/>
          <w:szCs w:val="20"/>
          <w:u w:val="single"/>
        </w:rPr>
        <w:t>乙方通过现场服务与远程服务相结合的方式为甲方提供咨询服务。现场服务地点为甲方所在地，具体服务内容包括但不限于：现场调研与诊断、体系文件编制指导、内部审核现场指导、培训授课、评审现场陪同与支持等。远程服务通过电话、邮件、即时通讯工具等方式进行，具体内容包括但不限于：信息搜集与整理、文件审核与修改、远程答疑与辅导、乙方内部研讨论证等。</w:t>
      </w:r>
    </w:p>
    <w:p w14:paraId="773409A1">
      <w:pPr>
        <w:wordWrap w:val="0"/>
        <w:spacing w:line="440" w:lineRule="exact"/>
        <w:ind w:firstLine="435"/>
        <w:jc w:val="left"/>
        <w:rPr>
          <w:rFonts w:hint="default" w:ascii="Times New Roman" w:hAnsi="Times New Roman" w:cs="Times New Roman"/>
          <w:sz w:val="24"/>
          <w:szCs w:val="20"/>
          <w:u w:val="single"/>
        </w:rPr>
      </w:pPr>
      <w:r>
        <w:rPr>
          <w:rFonts w:hint="default" w:ascii="Times New Roman" w:hAnsi="Times New Roman" w:cs="Times New Roman"/>
          <w:sz w:val="24"/>
          <w:szCs w:val="20"/>
          <w:u w:val="single"/>
          <w:lang w:val="en-US" w:eastAsia="zh-CN"/>
        </w:rPr>
        <w:t xml:space="preserve">1.5.3.2 </w:t>
      </w:r>
      <w:r>
        <w:rPr>
          <w:rFonts w:hint="default" w:ascii="Times New Roman" w:hAnsi="Times New Roman" w:cs="Times New Roman"/>
          <w:sz w:val="24"/>
          <w:szCs w:val="20"/>
          <w:u w:val="single"/>
        </w:rPr>
        <w:t>乙方承诺咨询团队至少投入</w:t>
      </w:r>
      <w:r>
        <w:rPr>
          <w:rFonts w:hint="default" w:ascii="Times New Roman" w:hAnsi="Times New Roman" w:cs="Times New Roman"/>
          <w:sz w:val="24"/>
          <w:szCs w:val="20"/>
          <w:u w:val="single"/>
          <w:lang w:val="en-US" w:eastAsia="zh-CN"/>
        </w:rPr>
        <w:t>30个工作日</w:t>
      </w:r>
      <w:r>
        <w:rPr>
          <w:rFonts w:hint="default" w:ascii="Times New Roman" w:hAnsi="Times New Roman" w:cs="Times New Roman"/>
          <w:sz w:val="24"/>
          <w:szCs w:val="20"/>
          <w:u w:val="single"/>
        </w:rPr>
        <w:t>在甲方现场提供服务。乙方应组建由__</w:t>
      </w:r>
      <w:r>
        <w:rPr>
          <w:rFonts w:hint="default" w:ascii="Times New Roman" w:hAnsi="Times New Roman" w:cs="Times New Roman"/>
          <w:sz w:val="24"/>
          <w:szCs w:val="20"/>
          <w:u w:val="single"/>
          <w:lang w:val="en-US" w:eastAsia="zh-CN"/>
        </w:rPr>
        <w:t>2</w:t>
      </w:r>
      <w:r>
        <w:rPr>
          <w:rFonts w:hint="default" w:ascii="Times New Roman" w:hAnsi="Times New Roman" w:cs="Times New Roman"/>
          <w:sz w:val="24"/>
          <w:szCs w:val="20"/>
          <w:u w:val="single"/>
        </w:rPr>
        <w:t>_名资深咨询顾问组成的专项咨询团队，负责本合同项下的咨询服务工作。乙方应向甲方提供主要咨询顾问的简历及资质证明。乙方承诺所有参与咨询服务的顾问均具备相应的专业背景和CNAS认可咨询经验，且为乙方正式员工。</w:t>
      </w:r>
    </w:p>
    <w:p w14:paraId="1FA83B6F">
      <w:pPr>
        <w:wordWrap w:val="0"/>
        <w:spacing w:line="440" w:lineRule="exact"/>
        <w:ind w:firstLine="435"/>
        <w:jc w:val="left"/>
        <w:rPr>
          <w:rFonts w:hint="default" w:ascii="Times New Roman" w:hAnsi="Times New Roman" w:cs="Times New Roman"/>
          <w:sz w:val="24"/>
          <w:szCs w:val="20"/>
          <w:u w:val="single"/>
          <w:lang w:val="en-US" w:eastAsia="zh-CN"/>
        </w:rPr>
      </w:pPr>
      <w:r>
        <w:rPr>
          <w:rFonts w:hint="default" w:ascii="Times New Roman" w:hAnsi="Times New Roman" w:cs="Times New Roman"/>
          <w:sz w:val="24"/>
          <w:szCs w:val="20"/>
          <w:u w:val="single"/>
          <w:lang w:val="en-US" w:eastAsia="zh-CN"/>
        </w:rPr>
        <w:t>1.5.3.3 在服务过程中，当甲方管理体系运行出现问题时，乙方应在__4_小时内响应，并针对具体问题指导甲方制定纠正措施直至问题解决。乙方应建立定期沟通机制，至少每</w:t>
      </w:r>
      <w:r>
        <w:rPr>
          <w:rFonts w:hint="eastAsia" w:ascii="Times New Roman" w:hAnsi="Times New Roman" w:cs="Times New Roman"/>
          <w:sz w:val="24"/>
          <w:szCs w:val="20"/>
          <w:u w:val="single"/>
          <w:lang w:val="en-US" w:eastAsia="zh-CN"/>
        </w:rPr>
        <w:t xml:space="preserve"> </w:t>
      </w:r>
      <w:r>
        <w:rPr>
          <w:rFonts w:hint="default" w:ascii="Times New Roman" w:hAnsi="Times New Roman" w:cs="Times New Roman"/>
          <w:sz w:val="24"/>
          <w:szCs w:val="20"/>
          <w:u w:val="single"/>
          <w:lang w:val="en-US" w:eastAsia="zh-CN"/>
        </w:rPr>
        <w:t>月</w:t>
      </w:r>
      <w:r>
        <w:rPr>
          <w:rFonts w:hint="eastAsia" w:ascii="Times New Roman" w:hAnsi="Times New Roman" w:cs="Times New Roman"/>
          <w:sz w:val="24"/>
          <w:szCs w:val="20"/>
          <w:u w:val="single"/>
          <w:lang w:val="en-US" w:eastAsia="zh-CN"/>
        </w:rPr>
        <w:t xml:space="preserve"> </w:t>
      </w:r>
      <w:r>
        <w:rPr>
          <w:rFonts w:hint="default" w:ascii="Times New Roman" w:hAnsi="Times New Roman" w:cs="Times New Roman"/>
          <w:sz w:val="24"/>
          <w:szCs w:val="20"/>
          <w:u w:val="single"/>
          <w:lang w:val="en-US" w:eastAsia="zh-CN"/>
        </w:rPr>
        <w:t>向甲方提交书面工作进展报告，确保双方及时了解项目进展和遇到的问题。</w:t>
      </w:r>
    </w:p>
    <w:p w14:paraId="5DD519E3">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u w:val="single"/>
          <w:lang w:val="en-US" w:eastAsia="zh-CN"/>
        </w:rPr>
        <w:t>1.5.3.4 乙方承诺为甲方提供自合同签订之日起至甲方通过CNAS认可评审并取得认可证书的全过程咨询服务。在CNAS现场评审期间，乙方应派专业人员陪同甲方接受评审，为甲方提供现场指导和支持。对评审组提出的不符合项，乙方应协助甲方制定整改措施并跟踪整改情况</w:t>
      </w:r>
      <w:r>
        <w:rPr>
          <w:rFonts w:hint="default" w:ascii="Times New Roman" w:hAnsi="Times New Roman" w:cs="Times New Roman"/>
          <w:sz w:val="24"/>
          <w:szCs w:val="20"/>
          <w:u w:val="single"/>
        </w:rPr>
        <w:t xml:space="preserve">。 </w:t>
      </w:r>
    </w:p>
    <w:p w14:paraId="5F38EE65">
      <w:pPr>
        <w:wordWrap w:val="0"/>
        <w:spacing w:line="440" w:lineRule="exact"/>
        <w:ind w:firstLine="437"/>
        <w:jc w:val="left"/>
        <w:outlineLvl w:val="3"/>
        <w:rPr>
          <w:rFonts w:hint="default" w:ascii="Times New Roman" w:hAnsi="Times New Roman" w:cs="Times New Roman"/>
          <w:b/>
          <w:bCs/>
          <w:sz w:val="24"/>
          <w:szCs w:val="20"/>
          <w:lang w:val="zh-CN"/>
        </w:rPr>
      </w:pPr>
      <w:bookmarkStart w:id="74" w:name="_Toc19554"/>
      <w:bookmarkStart w:id="75" w:name="_Toc21423"/>
      <w:bookmarkStart w:id="76" w:name="_Toc27250"/>
      <w:r>
        <w:rPr>
          <w:rFonts w:hint="default" w:ascii="Times New Roman" w:hAnsi="Times New Roman" w:cs="Times New Roman"/>
          <w:b/>
          <w:bCs/>
          <w:sz w:val="24"/>
          <w:szCs w:val="20"/>
          <w:lang w:val="zh-CN"/>
        </w:rPr>
        <w:t>1.6 违约责任</w:t>
      </w:r>
      <w:bookmarkEnd w:id="74"/>
      <w:bookmarkEnd w:id="75"/>
      <w:bookmarkEnd w:id="76"/>
    </w:p>
    <w:p w14:paraId="261E9227">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1.6.1除不可抗力外，如果乙方没有按照本合同约定的期限、地点和方式履行，那么甲方可要求乙方支付违约金，违约金按每迟延履行一日的甲方已付价款的</w:t>
      </w:r>
      <w:r>
        <w:rPr>
          <w:rFonts w:hint="default" w:ascii="Times New Roman" w:hAnsi="Times New Roman" w:cs="Times New Roman"/>
          <w:sz w:val="24"/>
          <w:szCs w:val="20"/>
          <w:u w:val="single"/>
        </w:rPr>
        <w:t xml:space="preserve">0.05 </w:t>
      </w:r>
      <w:r>
        <w:rPr>
          <w:rFonts w:hint="default" w:ascii="Times New Roman" w:hAnsi="Times New Roman" w:cs="Times New Roman"/>
          <w:sz w:val="24"/>
          <w:szCs w:val="20"/>
        </w:rPr>
        <w:t>%计算，最高限额为本合同总价的</w:t>
      </w:r>
      <w:r>
        <w:rPr>
          <w:rFonts w:hint="default" w:ascii="Times New Roman" w:hAnsi="Times New Roman" w:cs="Times New Roman"/>
          <w:sz w:val="24"/>
          <w:szCs w:val="20"/>
          <w:u w:val="single"/>
        </w:rPr>
        <w:t xml:space="preserve">  10   </w:t>
      </w:r>
      <w:r>
        <w:rPr>
          <w:rFonts w:hint="default" w:ascii="Times New Roman" w:hAnsi="Times New Roman" w:cs="Times New Roman"/>
          <w:sz w:val="24"/>
          <w:szCs w:val="20"/>
        </w:rPr>
        <w:t>%；迟延履行的违约金计算数额达到前述最高限额之日起，甲方有权在要求乙方支付违约金的同时，书面通知乙方解除本合同；</w:t>
      </w:r>
    </w:p>
    <w:p w14:paraId="7DD9A680">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1.6.2除不可抗力外，如果甲方没有按照本合同约定的付款方式付款，那么乙方可要求甲方支付违约金，违约金按每迟延付款一日的应付而未付款的</w:t>
      </w:r>
      <w:r>
        <w:rPr>
          <w:rFonts w:hint="default" w:ascii="Times New Roman" w:hAnsi="Times New Roman" w:cs="Times New Roman"/>
          <w:sz w:val="24"/>
          <w:szCs w:val="20"/>
          <w:u w:val="single"/>
        </w:rPr>
        <w:t xml:space="preserve">  0.05  </w:t>
      </w:r>
      <w:r>
        <w:rPr>
          <w:rFonts w:hint="default" w:ascii="Times New Roman" w:hAnsi="Times New Roman" w:cs="Times New Roman"/>
          <w:sz w:val="24"/>
          <w:szCs w:val="20"/>
        </w:rPr>
        <w:t>%计算，最高限额为本合同总价的</w:t>
      </w:r>
      <w:r>
        <w:rPr>
          <w:rFonts w:hint="default" w:ascii="Times New Roman" w:hAnsi="Times New Roman" w:cs="Times New Roman"/>
          <w:sz w:val="24"/>
          <w:szCs w:val="20"/>
          <w:u w:val="single"/>
        </w:rPr>
        <w:t xml:space="preserve">   10  </w:t>
      </w:r>
      <w:r>
        <w:rPr>
          <w:rFonts w:hint="default" w:ascii="Times New Roman" w:hAnsi="Times New Roman" w:cs="Times New Roman"/>
          <w:sz w:val="24"/>
          <w:szCs w:val="20"/>
        </w:rPr>
        <w:t>%；迟延付款的违约金计算数额达到前述最高限额之日起，乙方有权在要求甲方支付违约金的同时，书面通知甲方解除本合同；</w:t>
      </w:r>
    </w:p>
    <w:p w14:paraId="21D56F84">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423EDE7">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16A6D51">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AF09152">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1.6.6如果出现采购监督管理部门在处理投诉事项期间，书面通知甲方暂停采购活动的情形，或者询问或质疑事项可能影响成交结果的，导致甲方中止履行合同的情形，均不视为甲方违约。</w:t>
      </w:r>
    </w:p>
    <w:p w14:paraId="6A03C8E9">
      <w:pPr>
        <w:wordWrap w:val="0"/>
        <w:spacing w:line="440" w:lineRule="exact"/>
        <w:ind w:firstLine="437"/>
        <w:jc w:val="left"/>
        <w:outlineLvl w:val="3"/>
        <w:rPr>
          <w:rFonts w:hint="default" w:ascii="Times New Roman" w:hAnsi="Times New Roman" w:cs="Times New Roman"/>
          <w:b/>
          <w:bCs/>
          <w:sz w:val="24"/>
          <w:szCs w:val="20"/>
          <w:lang w:val="zh-CN"/>
        </w:rPr>
      </w:pPr>
      <w:bookmarkStart w:id="77" w:name="_Toc28375"/>
      <w:bookmarkStart w:id="78" w:name="_Toc16021"/>
      <w:bookmarkStart w:id="79" w:name="_Toc15583"/>
      <w:r>
        <w:rPr>
          <w:rFonts w:hint="default" w:ascii="Times New Roman" w:hAnsi="Times New Roman" w:cs="Times New Roman"/>
          <w:b/>
          <w:bCs/>
          <w:sz w:val="24"/>
          <w:szCs w:val="20"/>
          <w:lang w:val="zh-CN"/>
        </w:rPr>
        <w:t>1.7 合同争议的解决</w:t>
      </w:r>
      <w:bookmarkEnd w:id="77"/>
      <w:bookmarkEnd w:id="78"/>
      <w:bookmarkEnd w:id="79"/>
    </w:p>
    <w:p w14:paraId="2E3F6F7B">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本合同履行过程中发生的任何争议，双方当事人均可通过和解或者调解解决；不愿和解、调解或者和解、调解不成的，可以选择下列第</w:t>
      </w:r>
      <w:r>
        <w:rPr>
          <w:rFonts w:hint="default" w:ascii="Times New Roman" w:hAnsi="Times New Roman" w:cs="Times New Roman"/>
          <w:sz w:val="24"/>
          <w:szCs w:val="20"/>
          <w:u w:val="single"/>
        </w:rPr>
        <w:t xml:space="preserve">  1.7.2  </w:t>
      </w:r>
      <w:r>
        <w:rPr>
          <w:rFonts w:hint="default" w:ascii="Times New Roman" w:hAnsi="Times New Roman" w:cs="Times New Roman"/>
          <w:sz w:val="24"/>
          <w:szCs w:val="20"/>
        </w:rPr>
        <w:t>种方式解决：</w:t>
      </w:r>
    </w:p>
    <w:p w14:paraId="52A49D8B">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1.7.1将争议提交</w:t>
      </w:r>
      <w:r>
        <w:rPr>
          <w:rFonts w:hint="default" w:ascii="Times New Roman" w:hAnsi="Times New Roman" w:cs="Times New Roman"/>
          <w:sz w:val="24"/>
          <w:szCs w:val="20"/>
          <w:u w:val="single"/>
        </w:rPr>
        <w:t xml:space="preserve">              </w:t>
      </w:r>
      <w:r>
        <w:rPr>
          <w:rFonts w:hint="default" w:ascii="Times New Roman" w:hAnsi="Times New Roman" w:cs="Times New Roman"/>
          <w:sz w:val="24"/>
          <w:szCs w:val="20"/>
        </w:rPr>
        <w:t>仲裁委员会依申请仲裁时其现行有效的仲裁规则裁决；</w:t>
      </w:r>
    </w:p>
    <w:p w14:paraId="103CD1DD">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1.7.2向</w:t>
      </w:r>
      <w:r>
        <w:rPr>
          <w:rFonts w:hint="default" w:ascii="Times New Roman" w:hAnsi="Times New Roman" w:cs="Times New Roman"/>
          <w:sz w:val="24"/>
          <w:szCs w:val="20"/>
          <w:u w:val="single"/>
        </w:rPr>
        <w:t xml:space="preserve"> 甲方住所地有管辖权的 </w:t>
      </w:r>
      <w:r>
        <w:rPr>
          <w:rFonts w:hint="default" w:ascii="Times New Roman" w:hAnsi="Times New Roman" w:cs="Times New Roman"/>
          <w:sz w:val="24"/>
          <w:szCs w:val="20"/>
        </w:rPr>
        <w:t>人民法院起诉。</w:t>
      </w:r>
    </w:p>
    <w:p w14:paraId="084BC223">
      <w:pPr>
        <w:wordWrap w:val="0"/>
        <w:spacing w:line="440" w:lineRule="exact"/>
        <w:ind w:firstLine="437"/>
        <w:jc w:val="left"/>
        <w:outlineLvl w:val="3"/>
        <w:rPr>
          <w:rFonts w:hint="default" w:ascii="Times New Roman" w:hAnsi="Times New Roman" w:cs="Times New Roman"/>
          <w:b/>
          <w:bCs/>
          <w:sz w:val="24"/>
          <w:szCs w:val="20"/>
          <w:lang w:val="zh-CN"/>
        </w:rPr>
      </w:pPr>
      <w:bookmarkStart w:id="80" w:name="_Toc11173"/>
      <w:bookmarkStart w:id="81" w:name="_Toc7245"/>
      <w:bookmarkStart w:id="82" w:name="_Toc15322"/>
      <w:r>
        <w:rPr>
          <w:rFonts w:hint="default" w:ascii="Times New Roman" w:hAnsi="Times New Roman" w:cs="Times New Roman"/>
          <w:b/>
          <w:bCs/>
          <w:sz w:val="24"/>
          <w:szCs w:val="20"/>
          <w:lang w:val="zh-CN"/>
        </w:rPr>
        <w:t>1.8 合同生效</w:t>
      </w:r>
      <w:bookmarkEnd w:id="80"/>
      <w:bookmarkEnd w:id="81"/>
      <w:bookmarkEnd w:id="82"/>
    </w:p>
    <w:p w14:paraId="5D636AB1">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本合同自双方当事人签字并盖章时生效。</w:t>
      </w:r>
    </w:p>
    <w:p w14:paraId="4A00E80F">
      <w:pPr>
        <w:wordWrap w:val="0"/>
        <w:autoSpaceDE w:val="0"/>
        <w:autoSpaceDN w:val="0"/>
        <w:adjustRightInd w:val="0"/>
        <w:spacing w:line="440" w:lineRule="exact"/>
        <w:jc w:val="left"/>
        <w:rPr>
          <w:rFonts w:hint="default" w:ascii="Times New Roman" w:hAnsi="Times New Roman" w:cs="Times New Roman"/>
          <w:sz w:val="24"/>
          <w:szCs w:val="20"/>
          <w:lang w:val="zh-CN"/>
        </w:rPr>
      </w:pPr>
    </w:p>
    <w:p w14:paraId="1FD36689">
      <w:pPr>
        <w:wordWrap w:val="0"/>
        <w:autoSpaceDE w:val="0"/>
        <w:autoSpaceDN w:val="0"/>
        <w:adjustRightInd w:val="0"/>
        <w:spacing w:line="440" w:lineRule="exact"/>
        <w:jc w:val="left"/>
        <w:rPr>
          <w:rFonts w:hint="default" w:ascii="Times New Roman" w:hAnsi="Times New Roman" w:cs="Times New Roman"/>
          <w:sz w:val="24"/>
          <w:szCs w:val="20"/>
          <w:lang w:val="zh-CN"/>
        </w:rPr>
      </w:pPr>
    </w:p>
    <w:p w14:paraId="0C115C81">
      <w:pPr>
        <w:wordWrap w:val="0"/>
        <w:autoSpaceDE w:val="0"/>
        <w:autoSpaceDN w:val="0"/>
        <w:adjustRightInd w:val="0"/>
        <w:spacing w:line="440" w:lineRule="exact"/>
        <w:jc w:val="left"/>
        <w:rPr>
          <w:rFonts w:hint="default" w:ascii="Times New Roman" w:hAnsi="Times New Roman" w:cs="Times New Roman"/>
          <w:sz w:val="24"/>
          <w:szCs w:val="20"/>
          <w:lang w:val="zh-CN"/>
        </w:rPr>
      </w:pPr>
    </w:p>
    <w:p w14:paraId="11168653">
      <w:pPr>
        <w:wordWrap w:val="0"/>
        <w:autoSpaceDE w:val="0"/>
        <w:autoSpaceDN w:val="0"/>
        <w:adjustRightInd w:val="0"/>
        <w:spacing w:line="440" w:lineRule="exact"/>
        <w:jc w:val="left"/>
        <w:rPr>
          <w:rFonts w:hint="default" w:ascii="Times New Roman" w:hAnsi="Times New Roman" w:cs="Times New Roman"/>
          <w:bCs/>
          <w:sz w:val="24"/>
          <w:szCs w:val="20"/>
          <w:lang w:val="zh-CN"/>
        </w:rPr>
      </w:pPr>
      <w:r>
        <w:rPr>
          <w:rFonts w:hint="default" w:ascii="Times New Roman" w:hAnsi="Times New Roman" w:cs="Times New Roman"/>
          <w:bCs/>
          <w:sz w:val="24"/>
          <w:szCs w:val="20"/>
          <w:lang w:val="zh-CN"/>
        </w:rPr>
        <w:t>甲    方：</w:t>
      </w:r>
      <w:r>
        <w:rPr>
          <w:rFonts w:hint="default" w:ascii="Times New Roman" w:hAnsi="Times New Roman" w:cs="Times New Roman"/>
          <w:bCs/>
          <w:sz w:val="24"/>
          <w:szCs w:val="20"/>
          <w:u w:val="single"/>
          <w:lang w:val="zh-CN"/>
        </w:rPr>
        <w:t xml:space="preserve">    （单位盖章）     </w:t>
      </w:r>
      <w:r>
        <w:rPr>
          <w:rFonts w:hint="default" w:ascii="Times New Roman" w:hAnsi="Times New Roman" w:cs="Times New Roman"/>
          <w:bCs/>
          <w:sz w:val="24"/>
          <w:szCs w:val="20"/>
          <w:lang w:val="zh-CN"/>
        </w:rPr>
        <w:t xml:space="preserve">          乙方：</w:t>
      </w:r>
      <w:r>
        <w:rPr>
          <w:rFonts w:hint="default" w:ascii="Times New Roman" w:hAnsi="Times New Roman" w:cs="Times New Roman"/>
          <w:bCs/>
          <w:sz w:val="24"/>
          <w:szCs w:val="20"/>
          <w:u w:val="single"/>
          <w:lang w:val="zh-CN"/>
        </w:rPr>
        <w:t xml:space="preserve">    （单位盖章）     </w:t>
      </w:r>
    </w:p>
    <w:p w14:paraId="282BE03E">
      <w:pPr>
        <w:wordWrap w:val="0"/>
        <w:autoSpaceDE w:val="0"/>
        <w:autoSpaceDN w:val="0"/>
        <w:adjustRightInd w:val="0"/>
        <w:spacing w:line="440" w:lineRule="exact"/>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法定代表人                               法定代表人</w:t>
      </w:r>
    </w:p>
    <w:p w14:paraId="364665F1">
      <w:pPr>
        <w:wordWrap w:val="0"/>
        <w:autoSpaceDE w:val="0"/>
        <w:autoSpaceDN w:val="0"/>
        <w:adjustRightInd w:val="0"/>
        <w:spacing w:line="440" w:lineRule="exact"/>
        <w:jc w:val="left"/>
        <w:rPr>
          <w:rFonts w:hint="default" w:ascii="Times New Roman" w:hAnsi="Times New Roman" w:cs="Times New Roman"/>
          <w:sz w:val="24"/>
          <w:szCs w:val="20"/>
          <w:lang w:val="zh-CN"/>
        </w:rPr>
      </w:pPr>
      <w:r>
        <w:rPr>
          <w:rFonts w:hint="default" w:ascii="Times New Roman" w:hAnsi="Times New Roman" w:cs="Times New Roman"/>
          <w:sz w:val="24"/>
          <w:szCs w:val="20"/>
          <w:lang w:val="zh-CN"/>
        </w:rPr>
        <w:t>或授权代表（签字）：                      或授权代表（签字）：</w:t>
      </w:r>
    </w:p>
    <w:p w14:paraId="45C1A9F7">
      <w:pPr>
        <w:widowControl/>
        <w:wordWrap w:val="0"/>
        <w:spacing w:line="440" w:lineRule="exact"/>
        <w:jc w:val="left"/>
        <w:rPr>
          <w:rFonts w:hint="default" w:ascii="Times New Roman" w:hAnsi="Times New Roman" w:cs="Times New Roman"/>
          <w:bCs/>
          <w:sz w:val="24"/>
          <w:szCs w:val="20"/>
        </w:rPr>
      </w:pPr>
      <w:bookmarkStart w:id="83" w:name="_Toc331685783"/>
      <w:r>
        <w:rPr>
          <w:rFonts w:hint="default" w:ascii="Times New Roman" w:hAnsi="Times New Roman" w:cs="Times New Roman"/>
          <w:bCs/>
          <w:sz w:val="24"/>
          <w:szCs w:val="20"/>
        </w:rPr>
        <w:t>时间：</w:t>
      </w:r>
      <w:r>
        <w:rPr>
          <w:rFonts w:hint="default" w:ascii="Times New Roman" w:hAnsi="Times New Roman" w:cs="Times New Roman"/>
          <w:bCs/>
          <w:sz w:val="24"/>
          <w:szCs w:val="20"/>
          <w:u w:val="single"/>
        </w:rPr>
        <w:t xml:space="preserve">      </w:t>
      </w:r>
      <w:r>
        <w:rPr>
          <w:rFonts w:hint="default" w:ascii="Times New Roman" w:hAnsi="Times New Roman" w:cs="Times New Roman"/>
          <w:bCs/>
          <w:sz w:val="24"/>
          <w:szCs w:val="20"/>
        </w:rPr>
        <w:t>年</w:t>
      </w:r>
      <w:r>
        <w:rPr>
          <w:rFonts w:hint="default" w:ascii="Times New Roman" w:hAnsi="Times New Roman" w:cs="Times New Roman"/>
          <w:bCs/>
          <w:sz w:val="24"/>
          <w:szCs w:val="20"/>
          <w:u w:val="single"/>
        </w:rPr>
        <w:t xml:space="preserve">    </w:t>
      </w:r>
      <w:r>
        <w:rPr>
          <w:rFonts w:hint="default" w:ascii="Times New Roman" w:hAnsi="Times New Roman" w:cs="Times New Roman"/>
          <w:bCs/>
          <w:sz w:val="24"/>
          <w:szCs w:val="20"/>
        </w:rPr>
        <w:t>月</w:t>
      </w:r>
      <w:r>
        <w:rPr>
          <w:rFonts w:hint="default" w:ascii="Times New Roman" w:hAnsi="Times New Roman" w:cs="Times New Roman"/>
          <w:bCs/>
          <w:sz w:val="24"/>
          <w:szCs w:val="20"/>
          <w:u w:val="single"/>
        </w:rPr>
        <w:t xml:space="preserve">    </w:t>
      </w:r>
      <w:r>
        <w:rPr>
          <w:rFonts w:hint="default" w:ascii="Times New Roman" w:hAnsi="Times New Roman" w:cs="Times New Roman"/>
          <w:bCs/>
          <w:sz w:val="24"/>
          <w:szCs w:val="20"/>
        </w:rPr>
        <w:t>日               时间：</w:t>
      </w:r>
      <w:r>
        <w:rPr>
          <w:rFonts w:hint="default" w:ascii="Times New Roman" w:hAnsi="Times New Roman" w:cs="Times New Roman"/>
          <w:bCs/>
          <w:sz w:val="24"/>
          <w:szCs w:val="20"/>
          <w:u w:val="single"/>
        </w:rPr>
        <w:t xml:space="preserve">      </w:t>
      </w:r>
      <w:r>
        <w:rPr>
          <w:rFonts w:hint="default" w:ascii="Times New Roman" w:hAnsi="Times New Roman" w:cs="Times New Roman"/>
          <w:bCs/>
          <w:sz w:val="24"/>
          <w:szCs w:val="20"/>
        </w:rPr>
        <w:t>年</w:t>
      </w:r>
      <w:r>
        <w:rPr>
          <w:rFonts w:hint="default" w:ascii="Times New Roman" w:hAnsi="Times New Roman" w:cs="Times New Roman"/>
          <w:bCs/>
          <w:sz w:val="24"/>
          <w:szCs w:val="20"/>
          <w:u w:val="single"/>
        </w:rPr>
        <w:t xml:space="preserve">    </w:t>
      </w:r>
      <w:r>
        <w:rPr>
          <w:rFonts w:hint="default" w:ascii="Times New Roman" w:hAnsi="Times New Roman" w:cs="Times New Roman"/>
          <w:bCs/>
          <w:sz w:val="24"/>
          <w:szCs w:val="20"/>
        </w:rPr>
        <w:t>月</w:t>
      </w:r>
      <w:r>
        <w:rPr>
          <w:rFonts w:hint="default" w:ascii="Times New Roman" w:hAnsi="Times New Roman" w:cs="Times New Roman"/>
          <w:bCs/>
          <w:sz w:val="24"/>
          <w:szCs w:val="20"/>
          <w:u w:val="single"/>
        </w:rPr>
        <w:t xml:space="preserve">    </w:t>
      </w:r>
      <w:r>
        <w:rPr>
          <w:rFonts w:hint="default" w:ascii="Times New Roman" w:hAnsi="Times New Roman" w:cs="Times New Roman"/>
          <w:bCs/>
          <w:sz w:val="24"/>
          <w:szCs w:val="20"/>
        </w:rPr>
        <w:t>日</w:t>
      </w:r>
    </w:p>
    <w:p w14:paraId="31A23349">
      <w:pPr>
        <w:widowControl/>
        <w:wordWrap w:val="0"/>
        <w:spacing w:line="440" w:lineRule="exact"/>
        <w:jc w:val="left"/>
        <w:rPr>
          <w:rFonts w:hint="default" w:ascii="Times New Roman" w:hAnsi="Times New Roman" w:cs="Times New Roman"/>
          <w:b/>
          <w:sz w:val="24"/>
          <w:szCs w:val="20"/>
        </w:rPr>
      </w:pPr>
      <w:r>
        <w:rPr>
          <w:rFonts w:hint="default" w:ascii="Times New Roman" w:hAnsi="Times New Roman" w:cs="Times New Roman"/>
          <w:b/>
          <w:sz w:val="24"/>
          <w:szCs w:val="20"/>
        </w:rPr>
        <w:br w:type="page"/>
      </w:r>
    </w:p>
    <w:p w14:paraId="36964718">
      <w:pPr>
        <w:wordWrap w:val="0"/>
        <w:spacing w:line="440" w:lineRule="exact"/>
        <w:jc w:val="center"/>
        <w:outlineLvl w:val="2"/>
        <w:rPr>
          <w:rFonts w:hint="default" w:ascii="Times New Roman" w:hAnsi="Times New Roman" w:cs="Times New Roman"/>
          <w:b/>
          <w:sz w:val="28"/>
          <w:szCs w:val="28"/>
        </w:rPr>
      </w:pPr>
      <w:bookmarkStart w:id="84" w:name="_Toc238202343"/>
      <w:r>
        <w:rPr>
          <w:rFonts w:hint="default" w:ascii="Times New Roman" w:hAnsi="Times New Roman" w:cs="Times New Roman"/>
          <w:b/>
          <w:sz w:val="28"/>
          <w:szCs w:val="28"/>
        </w:rPr>
        <w:t>第二部分 合同一般条款</w:t>
      </w:r>
      <w:bookmarkEnd w:id="83"/>
      <w:bookmarkEnd w:id="84"/>
    </w:p>
    <w:p w14:paraId="3E3239D0">
      <w:pPr>
        <w:wordWrap w:val="0"/>
        <w:spacing w:line="440" w:lineRule="exact"/>
        <w:ind w:firstLine="437"/>
        <w:jc w:val="left"/>
        <w:outlineLvl w:val="3"/>
        <w:rPr>
          <w:rFonts w:hint="default" w:ascii="Times New Roman" w:hAnsi="Times New Roman" w:cs="Times New Roman"/>
          <w:b/>
          <w:bCs/>
          <w:sz w:val="24"/>
          <w:szCs w:val="20"/>
          <w:lang w:val="zh-CN"/>
        </w:rPr>
      </w:pPr>
      <w:bookmarkStart w:id="85" w:name="_Ref467379225"/>
      <w:bookmarkStart w:id="86" w:name="_Ref467378463"/>
      <w:bookmarkStart w:id="87" w:name="_Toc259093669"/>
      <w:bookmarkStart w:id="88" w:name="_Toc279701240"/>
      <w:bookmarkStart w:id="89" w:name="_Ref467379109"/>
      <w:bookmarkStart w:id="90" w:name="_Ref467379101"/>
      <w:bookmarkStart w:id="91" w:name="_Toc19614"/>
      <w:bookmarkStart w:id="92" w:name="_Toc28763"/>
      <w:bookmarkStart w:id="93" w:name="_Ref467379195"/>
      <w:bookmarkStart w:id="94" w:name="_Toc16917"/>
      <w:bookmarkStart w:id="95" w:name="_Ref467379214"/>
      <w:bookmarkStart w:id="96" w:name="_Ref467378404"/>
      <w:bookmarkStart w:id="97" w:name="_Ref467378499"/>
      <w:bookmarkStart w:id="98" w:name="_Ref467379205"/>
      <w:bookmarkStart w:id="99" w:name="_Toc487900349"/>
      <w:bookmarkStart w:id="100" w:name="_Ref467379094"/>
      <w:r>
        <w:rPr>
          <w:rFonts w:hint="default" w:ascii="Times New Roman" w:hAnsi="Times New Roman" w:cs="Times New Roman"/>
          <w:b/>
          <w:bCs/>
          <w:sz w:val="24"/>
          <w:szCs w:val="20"/>
          <w:lang w:val="zh-CN"/>
        </w:rPr>
        <w:t>2.1 定义</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27E0AF17">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本合同中的下列词语应按以下内容进行解释：</w:t>
      </w:r>
    </w:p>
    <w:p w14:paraId="71A9C69E">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2.1.1“合同”系指采购人和成交供应商签订的载明双方当事人所达成的协议，并包括所有的附件、附录和构成合同的其他文件。</w:t>
      </w:r>
    </w:p>
    <w:p w14:paraId="19357D42">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2.1.2“合同价”系指根据合同约定，成交供应商在完全履行合同义务后，采购人应支付给成交供应商的价格。</w:t>
      </w:r>
    </w:p>
    <w:p w14:paraId="34130925">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2.1.3“服务”系指成交供应商根据合同约定应向采购人履行的除货物和工程以外的其他采购对象，包括采购人自身需要的服务和向社会公众提供的公共服务。</w:t>
      </w:r>
    </w:p>
    <w:p w14:paraId="5952A4CF">
      <w:pPr>
        <w:wordWrap w:val="0"/>
        <w:spacing w:line="440" w:lineRule="exact"/>
        <w:ind w:firstLine="435"/>
        <w:jc w:val="left"/>
        <w:rPr>
          <w:rFonts w:hint="default" w:ascii="Times New Roman" w:hAnsi="Times New Roman" w:cs="Times New Roman"/>
          <w:sz w:val="24"/>
          <w:szCs w:val="20"/>
        </w:rPr>
      </w:pPr>
      <w:bookmarkStart w:id="101" w:name="_Ref467378840"/>
      <w:r>
        <w:rPr>
          <w:rFonts w:hint="default" w:ascii="Times New Roman" w:hAnsi="Times New Roman" w:cs="Times New Roman"/>
          <w:sz w:val="24"/>
          <w:szCs w:val="20"/>
        </w:rPr>
        <w:t>2.1.4“甲方”系指与成交供应商签署合同的采购人</w:t>
      </w:r>
      <w:bookmarkEnd w:id="101"/>
      <w:r>
        <w:rPr>
          <w:rFonts w:hint="default" w:ascii="Times New Roman" w:hAnsi="Times New Roman" w:cs="Times New Roman"/>
          <w:sz w:val="24"/>
          <w:szCs w:val="20"/>
        </w:rPr>
        <w:t>；采购人委托采购代理机构代表其与乙方签订合同的，采购人的授权委托书作为合同附件。</w:t>
      </w:r>
    </w:p>
    <w:p w14:paraId="52898745">
      <w:pPr>
        <w:wordWrap w:val="0"/>
        <w:spacing w:line="440" w:lineRule="exact"/>
        <w:ind w:firstLine="435"/>
        <w:jc w:val="left"/>
        <w:rPr>
          <w:rFonts w:hint="default" w:ascii="Times New Roman" w:hAnsi="Times New Roman" w:cs="Times New Roman"/>
          <w:sz w:val="24"/>
          <w:szCs w:val="20"/>
        </w:rPr>
      </w:pPr>
      <w:bookmarkStart w:id="102" w:name="_Ref467379400"/>
      <w:r>
        <w:rPr>
          <w:rFonts w:hint="default" w:ascii="Times New Roman" w:hAnsi="Times New Roman" w:cs="Times New Roman"/>
          <w:sz w:val="24"/>
          <w:szCs w:val="20"/>
        </w:rPr>
        <w:t>2.1.5“乙方”系指根据合同约定提供服务的成交供应商</w:t>
      </w:r>
      <w:bookmarkEnd w:id="102"/>
      <w:r>
        <w:rPr>
          <w:rFonts w:hint="default" w:ascii="Times New Roman" w:hAnsi="Times New Roman" w:cs="Times New Roman"/>
          <w:sz w:val="24"/>
          <w:szCs w:val="20"/>
        </w:rPr>
        <w:t>；两个以上的自然人、法人或者其他组织组成一个联合体，以一个供应商的身份共同参加采购的，联合体各方均应为乙方或者与乙方相同地位的合同当事人，并就合同约定的事项对甲方承担连带责任。</w:t>
      </w:r>
    </w:p>
    <w:p w14:paraId="01173564">
      <w:pPr>
        <w:wordWrap w:val="0"/>
        <w:spacing w:line="440" w:lineRule="exact"/>
        <w:ind w:firstLine="435"/>
        <w:jc w:val="left"/>
        <w:rPr>
          <w:rFonts w:hint="default" w:ascii="Times New Roman" w:hAnsi="Times New Roman" w:cs="Times New Roman"/>
          <w:sz w:val="24"/>
          <w:szCs w:val="20"/>
        </w:rPr>
      </w:pPr>
      <w:bookmarkStart w:id="103" w:name="_Ref467379436"/>
      <w:r>
        <w:rPr>
          <w:rFonts w:hint="default" w:ascii="Times New Roman" w:hAnsi="Times New Roman" w:cs="Times New Roman"/>
          <w:sz w:val="24"/>
          <w:szCs w:val="20"/>
        </w:rPr>
        <w:t>2.1.6“现场”系指合同约定提供服务的地点。</w:t>
      </w:r>
      <w:bookmarkEnd w:id="103"/>
    </w:p>
    <w:p w14:paraId="7267F034">
      <w:pPr>
        <w:wordWrap w:val="0"/>
        <w:spacing w:line="440" w:lineRule="exact"/>
        <w:ind w:firstLine="437"/>
        <w:jc w:val="left"/>
        <w:outlineLvl w:val="3"/>
        <w:rPr>
          <w:rFonts w:hint="default" w:ascii="Times New Roman" w:hAnsi="Times New Roman" w:cs="Times New Roman"/>
          <w:b/>
          <w:bCs/>
          <w:sz w:val="24"/>
          <w:szCs w:val="20"/>
          <w:lang w:val="zh-CN"/>
        </w:rPr>
      </w:pPr>
      <w:bookmarkStart w:id="104" w:name="_Toc279701241"/>
      <w:bookmarkStart w:id="105" w:name="_Toc32504"/>
      <w:bookmarkStart w:id="106" w:name="_Toc487900350"/>
      <w:bookmarkStart w:id="107" w:name="_Toc27635"/>
      <w:bookmarkStart w:id="108" w:name="_Toc259093670"/>
      <w:bookmarkStart w:id="109" w:name="_Toc13336"/>
      <w:r>
        <w:rPr>
          <w:rFonts w:hint="default" w:ascii="Times New Roman" w:hAnsi="Times New Roman" w:cs="Times New Roman"/>
          <w:b/>
          <w:bCs/>
          <w:sz w:val="24"/>
          <w:szCs w:val="20"/>
          <w:lang w:val="zh-CN"/>
        </w:rPr>
        <w:t>2.2 技术规范</w:t>
      </w:r>
      <w:bookmarkEnd w:id="104"/>
      <w:bookmarkEnd w:id="105"/>
      <w:bookmarkEnd w:id="106"/>
      <w:bookmarkEnd w:id="107"/>
      <w:bookmarkEnd w:id="108"/>
      <w:bookmarkEnd w:id="109"/>
    </w:p>
    <w:p w14:paraId="1876E18C">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23B77108">
      <w:pPr>
        <w:wordWrap w:val="0"/>
        <w:spacing w:line="440" w:lineRule="exact"/>
        <w:ind w:firstLine="437"/>
        <w:jc w:val="left"/>
        <w:outlineLvl w:val="3"/>
        <w:rPr>
          <w:rFonts w:hint="default" w:ascii="Times New Roman" w:hAnsi="Times New Roman" w:cs="Times New Roman"/>
          <w:b/>
          <w:bCs/>
          <w:sz w:val="24"/>
          <w:szCs w:val="20"/>
          <w:lang w:val="zh-CN"/>
        </w:rPr>
      </w:pPr>
      <w:bookmarkStart w:id="110" w:name="_Toc259093671"/>
      <w:bookmarkStart w:id="111" w:name="_Toc27853"/>
      <w:bookmarkStart w:id="112" w:name="_Toc9829"/>
      <w:bookmarkStart w:id="113" w:name="_Toc487900351"/>
      <w:bookmarkStart w:id="114" w:name="_Toc31634"/>
      <w:bookmarkStart w:id="115" w:name="_Toc279701242"/>
      <w:r>
        <w:rPr>
          <w:rFonts w:hint="default" w:ascii="Times New Roman" w:hAnsi="Times New Roman" w:cs="Times New Roman"/>
          <w:b/>
          <w:bCs/>
          <w:sz w:val="24"/>
          <w:szCs w:val="20"/>
          <w:lang w:val="zh-CN"/>
        </w:rPr>
        <w:t>2.3 知识产权</w:t>
      </w:r>
      <w:bookmarkEnd w:id="110"/>
      <w:bookmarkEnd w:id="111"/>
      <w:bookmarkEnd w:id="112"/>
      <w:bookmarkEnd w:id="113"/>
      <w:bookmarkEnd w:id="114"/>
      <w:bookmarkEnd w:id="115"/>
    </w:p>
    <w:p w14:paraId="4F780A16">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4B27C116">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2.3.2具有知识产权的计算机软件等货物的知识产权归属，详见</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w:t>
      </w:r>
    </w:p>
    <w:p w14:paraId="4F2753B1">
      <w:pPr>
        <w:wordWrap w:val="0"/>
        <w:spacing w:line="440" w:lineRule="exact"/>
        <w:ind w:firstLine="437"/>
        <w:jc w:val="left"/>
        <w:outlineLvl w:val="3"/>
        <w:rPr>
          <w:rFonts w:hint="default" w:ascii="Times New Roman" w:hAnsi="Times New Roman" w:cs="Times New Roman"/>
          <w:b/>
          <w:bCs/>
          <w:sz w:val="24"/>
          <w:szCs w:val="20"/>
          <w:lang w:val="zh-CN"/>
        </w:rPr>
      </w:pPr>
      <w:bookmarkStart w:id="116" w:name="_Ref467378541"/>
      <w:bookmarkStart w:id="117" w:name="_Toc259093674"/>
      <w:bookmarkStart w:id="118" w:name="_Ref467378591"/>
      <w:bookmarkStart w:id="119" w:name="_Toc487900354"/>
      <w:bookmarkStart w:id="120" w:name="_Toc279701245"/>
      <w:bookmarkStart w:id="121" w:name="_Ref467379542"/>
      <w:bookmarkStart w:id="122" w:name="_Ref467379527"/>
      <w:bookmarkStart w:id="123" w:name="_Ref467379536"/>
      <w:bookmarkStart w:id="124" w:name="_Toc30272"/>
      <w:bookmarkStart w:id="125" w:name="_Toc26182"/>
      <w:bookmarkStart w:id="126" w:name="_Toc19074"/>
      <w:r>
        <w:rPr>
          <w:rFonts w:hint="default" w:ascii="Times New Roman" w:hAnsi="Times New Roman" w:cs="Times New Roman"/>
          <w:b/>
          <w:bCs/>
          <w:sz w:val="24"/>
          <w:szCs w:val="20"/>
          <w:lang w:val="zh-CN"/>
        </w:rPr>
        <w:t>2.</w:t>
      </w:r>
      <w:bookmarkEnd w:id="116"/>
      <w:bookmarkEnd w:id="117"/>
      <w:bookmarkEnd w:id="118"/>
      <w:bookmarkEnd w:id="119"/>
      <w:bookmarkEnd w:id="120"/>
      <w:bookmarkEnd w:id="121"/>
      <w:bookmarkEnd w:id="122"/>
      <w:bookmarkEnd w:id="123"/>
      <w:r>
        <w:rPr>
          <w:rFonts w:hint="default" w:ascii="Times New Roman" w:hAnsi="Times New Roman" w:cs="Times New Roman"/>
          <w:b/>
          <w:bCs/>
          <w:sz w:val="24"/>
          <w:szCs w:val="20"/>
          <w:lang w:val="zh-CN"/>
        </w:rPr>
        <w:t>4 履约检查和问题反馈</w:t>
      </w:r>
      <w:bookmarkEnd w:id="124"/>
      <w:bookmarkEnd w:id="125"/>
      <w:bookmarkEnd w:id="126"/>
    </w:p>
    <w:p w14:paraId="32C279F4">
      <w:pPr>
        <w:wordWrap w:val="0"/>
        <w:spacing w:line="440" w:lineRule="exact"/>
        <w:ind w:firstLine="435"/>
        <w:jc w:val="left"/>
        <w:rPr>
          <w:rFonts w:hint="default" w:ascii="Times New Roman" w:hAnsi="Times New Roman" w:cs="Times New Roman"/>
          <w:sz w:val="24"/>
          <w:szCs w:val="20"/>
        </w:rPr>
      </w:pPr>
      <w:bookmarkStart w:id="127" w:name="_Toc186431854"/>
      <w:bookmarkStart w:id="128" w:name="_Ref467379807"/>
      <w:bookmarkStart w:id="129" w:name="_Ref467379793"/>
      <w:bookmarkStart w:id="130" w:name="_Toc487900357"/>
      <w:bookmarkStart w:id="131" w:name="_Toc259093676"/>
      <w:bookmarkStart w:id="132" w:name="_Toc279701247"/>
      <w:r>
        <w:rPr>
          <w:rFonts w:hint="default" w:ascii="Times New Roman" w:hAnsi="Times New Roman" w:cs="Times New Roman"/>
          <w:sz w:val="24"/>
          <w:szCs w:val="20"/>
        </w:rPr>
        <w:t>2.4.1甲方有权在其认为必要时，对乙方是否能够按照合同约定提供服务进行履约检查，以确保乙方所提供的服务能够依约满足甲方项目需求，但不得因履约检查妨碍乙方的正常工作，乙方应予积极配合；</w:t>
      </w:r>
    </w:p>
    <w:p w14:paraId="69CD5882">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2.4.2合同履行期间，甲方有权将履行过程中出现的问题反馈给乙方，双方当事人应以书面形式约定需要完善和改进的内容</w:t>
      </w:r>
      <w:bookmarkEnd w:id="127"/>
      <w:bookmarkStart w:id="133" w:name="_Toc186431855"/>
      <w:r>
        <w:rPr>
          <w:rFonts w:hint="default" w:ascii="Times New Roman" w:hAnsi="Times New Roman" w:cs="Times New Roman"/>
          <w:sz w:val="24"/>
          <w:szCs w:val="20"/>
        </w:rPr>
        <w:t>。</w:t>
      </w:r>
    </w:p>
    <w:bookmarkEnd w:id="133"/>
    <w:p w14:paraId="05C96F63">
      <w:pPr>
        <w:wordWrap w:val="0"/>
        <w:spacing w:line="440" w:lineRule="exact"/>
        <w:ind w:firstLine="437"/>
        <w:jc w:val="left"/>
        <w:outlineLvl w:val="3"/>
        <w:rPr>
          <w:rFonts w:hint="default" w:ascii="Times New Roman" w:hAnsi="Times New Roman" w:cs="Times New Roman"/>
          <w:b/>
          <w:bCs/>
          <w:sz w:val="24"/>
          <w:szCs w:val="20"/>
          <w:lang w:val="zh-CN"/>
        </w:rPr>
      </w:pPr>
      <w:bookmarkStart w:id="134" w:name="_Toc7836"/>
      <w:bookmarkStart w:id="135" w:name="_Toc28451"/>
      <w:bookmarkStart w:id="136" w:name="_Toc19219"/>
      <w:r>
        <w:rPr>
          <w:rFonts w:hint="default" w:ascii="Times New Roman" w:hAnsi="Times New Roman" w:cs="Times New Roman"/>
          <w:b/>
          <w:bCs/>
          <w:sz w:val="24"/>
          <w:szCs w:val="20"/>
          <w:lang w:val="zh-CN"/>
        </w:rPr>
        <w:t>2.5 结算方式和付款条件</w:t>
      </w:r>
      <w:bookmarkEnd w:id="128"/>
      <w:bookmarkEnd w:id="129"/>
      <w:bookmarkEnd w:id="130"/>
      <w:bookmarkEnd w:id="131"/>
      <w:bookmarkEnd w:id="132"/>
      <w:bookmarkEnd w:id="134"/>
      <w:bookmarkEnd w:id="135"/>
      <w:bookmarkEnd w:id="136"/>
    </w:p>
    <w:p w14:paraId="1BC2DB9E">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详见</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w:t>
      </w:r>
    </w:p>
    <w:p w14:paraId="1D700E26">
      <w:pPr>
        <w:wordWrap w:val="0"/>
        <w:spacing w:line="440" w:lineRule="exact"/>
        <w:ind w:firstLine="437"/>
        <w:jc w:val="left"/>
        <w:outlineLvl w:val="3"/>
        <w:rPr>
          <w:rFonts w:hint="default" w:ascii="Times New Roman" w:hAnsi="Times New Roman" w:cs="Times New Roman"/>
          <w:b/>
          <w:bCs/>
          <w:sz w:val="24"/>
          <w:szCs w:val="20"/>
          <w:lang w:val="zh-CN"/>
        </w:rPr>
      </w:pPr>
      <w:bookmarkStart w:id="137" w:name="_Toc487900358"/>
      <w:bookmarkStart w:id="138" w:name="_Ref467379852"/>
      <w:bookmarkStart w:id="139" w:name="_Toc259093677"/>
      <w:bookmarkStart w:id="140" w:name="_Ref467379863"/>
      <w:bookmarkStart w:id="141" w:name="_Toc279701248"/>
      <w:bookmarkStart w:id="142" w:name="_Ref467379923"/>
      <w:bookmarkStart w:id="143" w:name="_Toc3225"/>
      <w:bookmarkStart w:id="144" w:name="_Toc774"/>
      <w:bookmarkStart w:id="145" w:name="_Toc16110"/>
      <w:r>
        <w:rPr>
          <w:rFonts w:hint="default" w:ascii="Times New Roman" w:hAnsi="Times New Roman" w:cs="Times New Roman"/>
          <w:b/>
          <w:bCs/>
          <w:sz w:val="24"/>
          <w:szCs w:val="20"/>
          <w:lang w:val="zh-CN"/>
        </w:rPr>
        <w:t>2.6 技术资料</w:t>
      </w:r>
      <w:bookmarkEnd w:id="137"/>
      <w:bookmarkEnd w:id="138"/>
      <w:bookmarkEnd w:id="139"/>
      <w:bookmarkEnd w:id="140"/>
      <w:bookmarkEnd w:id="141"/>
      <w:bookmarkEnd w:id="142"/>
      <w:r>
        <w:rPr>
          <w:rFonts w:hint="default" w:ascii="Times New Roman" w:hAnsi="Times New Roman" w:cs="Times New Roman"/>
          <w:b/>
          <w:bCs/>
          <w:sz w:val="24"/>
          <w:szCs w:val="20"/>
          <w:lang w:val="zh-CN"/>
        </w:rPr>
        <w:t>和保密义务</w:t>
      </w:r>
      <w:bookmarkEnd w:id="143"/>
      <w:bookmarkEnd w:id="144"/>
      <w:bookmarkEnd w:id="145"/>
    </w:p>
    <w:p w14:paraId="6EDB81CC">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2.6.1乙方有权依据合同约定和项目需要，向甲方了解有关情况，调阅有关资料等，甲方应予积极配合；</w:t>
      </w:r>
    </w:p>
    <w:p w14:paraId="760F5F93">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2.6.2乙方有义务妥善保管和保护由甲方提供的前款信息和资料等；</w:t>
      </w:r>
    </w:p>
    <w:p w14:paraId="46D27CF8">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4110598">
      <w:pPr>
        <w:wordWrap w:val="0"/>
        <w:spacing w:line="440" w:lineRule="exact"/>
        <w:ind w:firstLine="437"/>
        <w:jc w:val="left"/>
        <w:outlineLvl w:val="3"/>
        <w:rPr>
          <w:rFonts w:hint="default" w:ascii="Times New Roman" w:hAnsi="Times New Roman" w:cs="Times New Roman"/>
          <w:b/>
          <w:bCs/>
          <w:sz w:val="24"/>
          <w:szCs w:val="20"/>
          <w:lang w:val="zh-CN"/>
        </w:rPr>
      </w:pPr>
      <w:bookmarkStart w:id="146" w:name="_Toc7860"/>
      <w:r>
        <w:rPr>
          <w:rFonts w:hint="default" w:ascii="Times New Roman" w:hAnsi="Times New Roman" w:cs="Times New Roman"/>
          <w:b/>
          <w:bCs/>
          <w:sz w:val="24"/>
          <w:szCs w:val="20"/>
          <w:lang w:val="zh-CN"/>
        </w:rPr>
        <w:t>2.7 质量保证</w:t>
      </w:r>
      <w:bookmarkEnd w:id="146"/>
    </w:p>
    <w:p w14:paraId="6C106757">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2.7.1乙方应建立和完善履行合同的内部质量保证体系，并提供相关内部规章制度给甲方，以便甲方进行监督检查；</w:t>
      </w:r>
    </w:p>
    <w:p w14:paraId="4C596D9D">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2.7.2乙方应保证履行合同的人员数量和素质、软件和硬件设备的配置、场地、环境和设施等满足全面履行合同的要求，并应接受甲方的监督检查。</w:t>
      </w:r>
    </w:p>
    <w:p w14:paraId="1DCF075D">
      <w:pPr>
        <w:wordWrap w:val="0"/>
        <w:spacing w:line="440" w:lineRule="exact"/>
        <w:ind w:firstLine="437"/>
        <w:jc w:val="left"/>
        <w:outlineLvl w:val="3"/>
        <w:rPr>
          <w:rFonts w:hint="default" w:ascii="Times New Roman" w:hAnsi="Times New Roman" w:cs="Times New Roman"/>
          <w:b/>
          <w:sz w:val="24"/>
          <w:szCs w:val="20"/>
        </w:rPr>
      </w:pPr>
      <w:bookmarkStart w:id="147" w:name="_Toc22267"/>
      <w:r>
        <w:rPr>
          <w:rFonts w:hint="default" w:ascii="Times New Roman" w:hAnsi="Times New Roman" w:cs="Times New Roman"/>
          <w:b/>
          <w:sz w:val="24"/>
          <w:szCs w:val="20"/>
        </w:rPr>
        <w:t>2.8 延迟履行</w:t>
      </w:r>
      <w:bookmarkEnd w:id="147"/>
    </w:p>
    <w:p w14:paraId="2A5A40C5">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3739211">
      <w:pPr>
        <w:wordWrap w:val="0"/>
        <w:spacing w:line="440" w:lineRule="exact"/>
        <w:ind w:firstLine="437"/>
        <w:jc w:val="left"/>
        <w:outlineLvl w:val="3"/>
        <w:rPr>
          <w:rFonts w:hint="default" w:ascii="Times New Roman" w:hAnsi="Times New Roman" w:cs="Times New Roman"/>
          <w:b/>
          <w:bCs/>
          <w:sz w:val="24"/>
          <w:szCs w:val="20"/>
          <w:lang w:val="zh-CN"/>
        </w:rPr>
      </w:pPr>
      <w:bookmarkStart w:id="148" w:name="_Toc7502"/>
      <w:bookmarkStart w:id="149" w:name="_Toc279701254"/>
      <w:bookmarkStart w:id="150" w:name="_Toc487900364"/>
      <w:bookmarkStart w:id="151" w:name="_Toc259093683"/>
      <w:bookmarkStart w:id="152" w:name="_Ref467378121"/>
      <w:r>
        <w:rPr>
          <w:rFonts w:hint="default" w:ascii="Times New Roman" w:hAnsi="Times New Roman" w:cs="Times New Roman"/>
          <w:b/>
          <w:bCs/>
          <w:sz w:val="24"/>
          <w:szCs w:val="20"/>
          <w:lang w:val="zh-CN"/>
        </w:rPr>
        <w:t>2.9 合同变更</w:t>
      </w:r>
      <w:bookmarkEnd w:id="148"/>
    </w:p>
    <w:p w14:paraId="63B78179">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2.9.1双方当事人协商一致，可以签订书面补充合同的形式变更合同，但不得违背采购文件确定的事项；</w:t>
      </w:r>
    </w:p>
    <w:p w14:paraId="11EEDCFF">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2.9.2合同继续履行将损害国家利益和社会公共利益的，双方当事人应当以书面形式变更合同。有过错的一方应当承担赔偿责任，双方当事人都有过错的，各自承担相应的责任。</w:t>
      </w:r>
      <w:bookmarkStart w:id="153" w:name="_Toc487900369"/>
      <w:bookmarkStart w:id="154" w:name="_Toc279701259"/>
      <w:bookmarkStart w:id="155" w:name="_Toc259093688"/>
    </w:p>
    <w:p w14:paraId="13A0D48B">
      <w:pPr>
        <w:wordWrap w:val="0"/>
        <w:spacing w:line="440" w:lineRule="exact"/>
        <w:ind w:firstLine="437"/>
        <w:jc w:val="left"/>
        <w:outlineLvl w:val="3"/>
        <w:rPr>
          <w:rFonts w:hint="default" w:ascii="Times New Roman" w:hAnsi="Times New Roman" w:cs="Times New Roman"/>
          <w:b/>
          <w:bCs/>
          <w:sz w:val="24"/>
          <w:szCs w:val="20"/>
          <w:lang w:val="zh-CN"/>
        </w:rPr>
      </w:pPr>
      <w:bookmarkStart w:id="156" w:name="_Toc22955"/>
      <w:bookmarkStart w:id="157" w:name="_Toc15237"/>
      <w:bookmarkStart w:id="158" w:name="_Toc10366"/>
      <w:r>
        <w:rPr>
          <w:rFonts w:hint="default" w:ascii="Times New Roman" w:hAnsi="Times New Roman" w:cs="Times New Roman"/>
          <w:b/>
          <w:bCs/>
          <w:sz w:val="24"/>
          <w:szCs w:val="20"/>
          <w:lang w:val="zh-CN"/>
        </w:rPr>
        <w:t>2.10 合同转让</w:t>
      </w:r>
      <w:bookmarkEnd w:id="153"/>
      <w:bookmarkEnd w:id="154"/>
      <w:bookmarkEnd w:id="155"/>
      <w:r>
        <w:rPr>
          <w:rFonts w:hint="default" w:ascii="Times New Roman" w:hAnsi="Times New Roman" w:cs="Times New Roman"/>
          <w:b/>
          <w:bCs/>
          <w:sz w:val="24"/>
          <w:szCs w:val="20"/>
          <w:lang w:val="zh-CN"/>
        </w:rPr>
        <w:t>和分包</w:t>
      </w:r>
      <w:bookmarkEnd w:id="156"/>
      <w:bookmarkEnd w:id="157"/>
      <w:bookmarkEnd w:id="158"/>
    </w:p>
    <w:p w14:paraId="1C068AED">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420C62F1">
      <w:pPr>
        <w:wordWrap w:val="0"/>
        <w:spacing w:line="440" w:lineRule="exact"/>
        <w:ind w:firstLine="437"/>
        <w:jc w:val="left"/>
        <w:outlineLvl w:val="3"/>
        <w:rPr>
          <w:rFonts w:hint="default" w:ascii="Times New Roman" w:hAnsi="Times New Roman" w:cs="Times New Roman"/>
          <w:b/>
          <w:bCs/>
          <w:sz w:val="24"/>
          <w:szCs w:val="20"/>
          <w:lang w:val="zh-CN"/>
        </w:rPr>
      </w:pPr>
      <w:bookmarkStart w:id="159" w:name="_Toc13566"/>
      <w:bookmarkStart w:id="160" w:name="_Toc14066"/>
      <w:bookmarkStart w:id="161" w:name="_Toc16508"/>
      <w:r>
        <w:rPr>
          <w:rFonts w:hint="default" w:ascii="Times New Roman" w:hAnsi="Times New Roman" w:cs="Times New Roman"/>
          <w:b/>
          <w:bCs/>
          <w:sz w:val="24"/>
          <w:szCs w:val="20"/>
          <w:lang w:val="zh-CN"/>
        </w:rPr>
        <w:t>2.11 不可抗力</w:t>
      </w:r>
      <w:bookmarkEnd w:id="159"/>
      <w:bookmarkEnd w:id="160"/>
      <w:bookmarkEnd w:id="161"/>
    </w:p>
    <w:p w14:paraId="703C7DE8">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2.11.1如果任何一方遭遇法律规定的不可抗力，致使合同履行受阻时，履行合同的期限应予延长，延长的期限应相当于不可抗力所影响的时间；</w:t>
      </w:r>
    </w:p>
    <w:p w14:paraId="5BB71CA0">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2.11.2因不可抗力致使不能实现合同目的的，当事人可以解除合同；</w:t>
      </w:r>
    </w:p>
    <w:p w14:paraId="1AD1FCF8">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2.11.3因不可抗力致使合同有变更必要的，双方当事人应在</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约定时间内以书面形式变更合同；</w:t>
      </w:r>
    </w:p>
    <w:p w14:paraId="04E27D94">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2.11.4受不可抗力影响的一方在不可抗力发生后，应在</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约定时间内以书面形式通知对方当事人，并在</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约定时间内，将有关部门出具的证明文件送达对方当事人。</w:t>
      </w:r>
    </w:p>
    <w:p w14:paraId="7FF8552D">
      <w:pPr>
        <w:wordWrap w:val="0"/>
        <w:spacing w:line="440" w:lineRule="exact"/>
        <w:ind w:firstLine="437"/>
        <w:jc w:val="left"/>
        <w:outlineLvl w:val="3"/>
        <w:rPr>
          <w:rFonts w:hint="default" w:ascii="Times New Roman" w:hAnsi="Times New Roman" w:cs="Times New Roman"/>
          <w:b/>
          <w:bCs/>
          <w:sz w:val="24"/>
          <w:szCs w:val="20"/>
          <w:lang w:val="zh-CN"/>
        </w:rPr>
      </w:pPr>
      <w:bookmarkStart w:id="162" w:name="_Toc689"/>
      <w:bookmarkStart w:id="163" w:name="_Toc6969"/>
      <w:bookmarkStart w:id="164" w:name="_Toc487900365"/>
      <w:bookmarkStart w:id="165" w:name="_Toc30676"/>
      <w:bookmarkStart w:id="166" w:name="_Toc259093684"/>
      <w:bookmarkStart w:id="167" w:name="_Toc279701255"/>
      <w:r>
        <w:rPr>
          <w:rFonts w:hint="default" w:ascii="Times New Roman" w:hAnsi="Times New Roman" w:cs="Times New Roman"/>
          <w:b/>
          <w:bCs/>
          <w:sz w:val="24"/>
          <w:szCs w:val="20"/>
          <w:lang w:val="zh-CN"/>
        </w:rPr>
        <w:t>2.12 税费</w:t>
      </w:r>
      <w:bookmarkEnd w:id="162"/>
      <w:bookmarkEnd w:id="163"/>
      <w:bookmarkEnd w:id="164"/>
      <w:bookmarkEnd w:id="165"/>
      <w:bookmarkEnd w:id="166"/>
      <w:bookmarkEnd w:id="167"/>
    </w:p>
    <w:p w14:paraId="74E8AB50">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与合同有关的一切税费，均按照中华人民共和国法律的相关规定缴纳。</w:t>
      </w:r>
    </w:p>
    <w:p w14:paraId="1D010198">
      <w:pPr>
        <w:wordWrap w:val="0"/>
        <w:spacing w:line="440" w:lineRule="exact"/>
        <w:ind w:firstLine="437"/>
        <w:jc w:val="left"/>
        <w:outlineLvl w:val="3"/>
        <w:rPr>
          <w:rFonts w:hint="default" w:ascii="Times New Roman" w:hAnsi="Times New Roman" w:cs="Times New Roman"/>
          <w:b/>
          <w:bCs/>
          <w:sz w:val="24"/>
          <w:szCs w:val="20"/>
          <w:lang w:val="zh-CN"/>
        </w:rPr>
      </w:pPr>
      <w:bookmarkStart w:id="168" w:name="_Toc16959"/>
      <w:bookmarkStart w:id="169" w:name="_Toc8298"/>
      <w:bookmarkStart w:id="170" w:name="_Toc7102"/>
      <w:bookmarkStart w:id="171" w:name="_Toc487900368"/>
      <w:bookmarkStart w:id="172" w:name="_Toc279701258"/>
      <w:bookmarkStart w:id="173" w:name="_Toc259093687"/>
      <w:r>
        <w:rPr>
          <w:rFonts w:hint="default" w:ascii="Times New Roman" w:hAnsi="Times New Roman" w:cs="Times New Roman"/>
          <w:b/>
          <w:bCs/>
          <w:sz w:val="24"/>
          <w:szCs w:val="20"/>
          <w:lang w:val="zh-CN"/>
        </w:rPr>
        <w:t>2.13 乙方破产</w:t>
      </w:r>
      <w:bookmarkEnd w:id="168"/>
      <w:bookmarkEnd w:id="169"/>
      <w:bookmarkEnd w:id="170"/>
      <w:bookmarkEnd w:id="171"/>
      <w:bookmarkEnd w:id="172"/>
      <w:bookmarkEnd w:id="173"/>
    </w:p>
    <w:p w14:paraId="4AA6DC7D">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E65910E">
      <w:pPr>
        <w:wordWrap w:val="0"/>
        <w:spacing w:line="440" w:lineRule="exact"/>
        <w:ind w:firstLine="437"/>
        <w:jc w:val="left"/>
        <w:outlineLvl w:val="3"/>
        <w:rPr>
          <w:rFonts w:hint="default" w:ascii="Times New Roman" w:hAnsi="Times New Roman" w:cs="Times New Roman"/>
          <w:b/>
          <w:sz w:val="24"/>
          <w:szCs w:val="20"/>
        </w:rPr>
      </w:pPr>
      <w:bookmarkStart w:id="174" w:name="_Toc15387"/>
      <w:bookmarkStart w:id="175" w:name="_Toc6134"/>
      <w:bookmarkStart w:id="176" w:name="_Toc29333"/>
      <w:r>
        <w:rPr>
          <w:rFonts w:hint="default" w:ascii="Times New Roman" w:hAnsi="Times New Roman" w:cs="Times New Roman"/>
          <w:b/>
          <w:bCs/>
          <w:sz w:val="24"/>
          <w:szCs w:val="20"/>
          <w:lang w:val="zh-CN"/>
        </w:rPr>
        <w:t>2.14 合同中止、终止</w:t>
      </w:r>
      <w:bookmarkEnd w:id="174"/>
      <w:bookmarkEnd w:id="175"/>
      <w:bookmarkEnd w:id="176"/>
    </w:p>
    <w:p w14:paraId="197ACAA3">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2.14.1双方当事人不得擅自中止或者终止合同；</w:t>
      </w:r>
    </w:p>
    <w:p w14:paraId="16BC8F22">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2.14.2合同继续履行将损害国家利益和社会公共利益的，双方当事人应当中止或者终止合同。有过错的一方应当承担赔偿责任，双方当事人都有过错的，各自承担相应的责任。</w:t>
      </w:r>
    </w:p>
    <w:p w14:paraId="5ACBBC81">
      <w:pPr>
        <w:wordWrap w:val="0"/>
        <w:spacing w:line="440" w:lineRule="exact"/>
        <w:ind w:firstLine="437"/>
        <w:jc w:val="left"/>
        <w:outlineLvl w:val="3"/>
        <w:rPr>
          <w:rFonts w:hint="default" w:ascii="Times New Roman" w:hAnsi="Times New Roman" w:cs="Times New Roman"/>
          <w:b/>
          <w:bCs/>
          <w:sz w:val="24"/>
          <w:szCs w:val="20"/>
          <w:lang w:val="zh-CN"/>
        </w:rPr>
      </w:pPr>
      <w:bookmarkStart w:id="177" w:name="_Toc1125"/>
      <w:bookmarkStart w:id="178" w:name="_Toc6596"/>
      <w:bookmarkStart w:id="179" w:name="_Toc14563"/>
      <w:r>
        <w:rPr>
          <w:rFonts w:hint="default" w:ascii="Times New Roman" w:hAnsi="Times New Roman" w:cs="Times New Roman"/>
          <w:b/>
          <w:bCs/>
          <w:sz w:val="24"/>
          <w:szCs w:val="20"/>
          <w:lang w:val="zh-CN"/>
        </w:rPr>
        <w:t>2.15 检验和验收</w:t>
      </w:r>
      <w:bookmarkEnd w:id="177"/>
      <w:bookmarkEnd w:id="178"/>
      <w:bookmarkEnd w:id="179"/>
    </w:p>
    <w:p w14:paraId="550B80B2">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2.15.1乙方按照</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的约定，定期提交服务报告，甲方按照</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的约定进行定期验收；</w:t>
      </w:r>
    </w:p>
    <w:p w14:paraId="355512B8">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1BBBDF75">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2.15.3检验和验收标准、程序等具体内容以及前述验收书的效力详见</w:t>
      </w:r>
      <w:r>
        <w:rPr>
          <w:rFonts w:hint="default" w:ascii="Times New Roman" w:hAnsi="Times New Roman" w:cs="Times New Roman"/>
          <w:b/>
          <w:i/>
          <w:sz w:val="24"/>
          <w:szCs w:val="20"/>
          <w:u w:val="single"/>
        </w:rPr>
        <w:t>合同专用条款</w:t>
      </w:r>
      <w:r>
        <w:rPr>
          <w:rFonts w:hint="default" w:ascii="Times New Roman" w:hAnsi="Times New Roman" w:cs="Times New Roman"/>
          <w:i/>
          <w:sz w:val="24"/>
          <w:szCs w:val="20"/>
        </w:rPr>
        <w:t>。</w:t>
      </w:r>
    </w:p>
    <w:bookmarkEnd w:id="149"/>
    <w:bookmarkEnd w:id="150"/>
    <w:bookmarkEnd w:id="151"/>
    <w:bookmarkEnd w:id="152"/>
    <w:p w14:paraId="11785157">
      <w:pPr>
        <w:wordWrap w:val="0"/>
        <w:spacing w:line="440" w:lineRule="exact"/>
        <w:ind w:firstLine="437"/>
        <w:jc w:val="left"/>
        <w:outlineLvl w:val="3"/>
        <w:rPr>
          <w:rFonts w:hint="default" w:ascii="Times New Roman" w:hAnsi="Times New Roman" w:cs="Times New Roman"/>
          <w:b/>
          <w:bCs/>
          <w:sz w:val="24"/>
          <w:szCs w:val="20"/>
        </w:rPr>
      </w:pPr>
      <w:bookmarkStart w:id="180" w:name="_Toc18567"/>
      <w:bookmarkStart w:id="181" w:name="_Toc487900373"/>
      <w:bookmarkStart w:id="182" w:name="_Toc12773"/>
      <w:bookmarkStart w:id="183" w:name="_Toc279701263"/>
      <w:bookmarkStart w:id="184" w:name="_Toc259093692"/>
      <w:bookmarkStart w:id="185" w:name="_Toc10330"/>
      <w:r>
        <w:rPr>
          <w:rFonts w:hint="default" w:ascii="Times New Roman" w:hAnsi="Times New Roman" w:cs="Times New Roman"/>
          <w:b/>
          <w:bCs/>
          <w:sz w:val="24"/>
          <w:szCs w:val="20"/>
        </w:rPr>
        <w:t xml:space="preserve">2.16 </w:t>
      </w:r>
      <w:r>
        <w:rPr>
          <w:rFonts w:hint="default" w:ascii="Times New Roman" w:hAnsi="Times New Roman" w:cs="Times New Roman"/>
          <w:b/>
          <w:bCs/>
          <w:sz w:val="24"/>
          <w:szCs w:val="20"/>
          <w:lang w:val="zh-CN"/>
        </w:rPr>
        <w:t>合同使用的文字和适用的法律</w:t>
      </w:r>
      <w:bookmarkEnd w:id="180"/>
      <w:bookmarkEnd w:id="181"/>
      <w:bookmarkEnd w:id="182"/>
      <w:bookmarkEnd w:id="183"/>
      <w:bookmarkEnd w:id="184"/>
      <w:bookmarkEnd w:id="185"/>
    </w:p>
    <w:p w14:paraId="4FD5352C">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2.16.1合同使用汉语书就、变更和解释；</w:t>
      </w:r>
    </w:p>
    <w:p w14:paraId="4165A629">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2.16.2合同适用中华人民共和国法律。</w:t>
      </w:r>
    </w:p>
    <w:p w14:paraId="73A4502D">
      <w:pPr>
        <w:wordWrap w:val="0"/>
        <w:spacing w:line="440" w:lineRule="exact"/>
        <w:ind w:firstLine="437"/>
        <w:jc w:val="left"/>
        <w:outlineLvl w:val="3"/>
        <w:rPr>
          <w:rFonts w:hint="default" w:ascii="Times New Roman" w:hAnsi="Times New Roman" w:cs="Times New Roman"/>
          <w:b/>
          <w:sz w:val="24"/>
          <w:szCs w:val="20"/>
        </w:rPr>
      </w:pPr>
      <w:bookmarkStart w:id="186" w:name="_Toc279701264"/>
      <w:bookmarkStart w:id="187" w:name="_Toc3148"/>
      <w:bookmarkStart w:id="188" w:name="_Toc259093693"/>
      <w:bookmarkStart w:id="189" w:name="_Toc12004"/>
      <w:bookmarkStart w:id="190" w:name="_Toc16673"/>
      <w:bookmarkStart w:id="191" w:name="_Toc487900374"/>
      <w:r>
        <w:rPr>
          <w:rFonts w:hint="default" w:ascii="Times New Roman" w:hAnsi="Times New Roman" w:cs="Times New Roman"/>
          <w:b/>
          <w:bCs/>
          <w:sz w:val="24"/>
          <w:szCs w:val="20"/>
          <w:lang w:val="zh-CN"/>
        </w:rPr>
        <w:t>2.17 履约保证金</w:t>
      </w:r>
      <w:bookmarkEnd w:id="186"/>
      <w:bookmarkEnd w:id="187"/>
      <w:bookmarkEnd w:id="188"/>
      <w:bookmarkEnd w:id="189"/>
      <w:bookmarkEnd w:id="190"/>
    </w:p>
    <w:p w14:paraId="01A4D406">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2.17.1采购文件要求乙方提交履约保证金的，乙方应按</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约定的方式，以支票、汇票、本票或者金融机构、担保机构出具的保函等非现金形式，提交不超过合同价10%的履约保证金；</w:t>
      </w:r>
    </w:p>
    <w:p w14:paraId="2B669F75">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2.17.2履约保证金在</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约定期间内不予退还或者应完全有效，前述约定期间届满之日起</w:t>
      </w:r>
      <w:r>
        <w:rPr>
          <w:rFonts w:hint="default" w:ascii="Times New Roman" w:hAnsi="Times New Roman" w:cs="Times New Roman"/>
          <w:sz w:val="24"/>
          <w:szCs w:val="20"/>
          <w:u w:val="single"/>
        </w:rPr>
        <w:t xml:space="preserve">   </w:t>
      </w:r>
      <w:r>
        <w:rPr>
          <w:rFonts w:hint="default" w:ascii="Times New Roman" w:hAnsi="Times New Roman" w:cs="Times New Roman"/>
          <w:sz w:val="24"/>
          <w:szCs w:val="20"/>
        </w:rPr>
        <w:t>个工作日内，甲方应将履约保证金退还乙方；</w:t>
      </w:r>
    </w:p>
    <w:p w14:paraId="1B00049A">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191"/>
    <w:p w14:paraId="6ABD56A8">
      <w:pPr>
        <w:wordWrap w:val="0"/>
        <w:spacing w:line="440" w:lineRule="exact"/>
        <w:ind w:firstLine="437"/>
        <w:jc w:val="left"/>
        <w:outlineLvl w:val="3"/>
        <w:rPr>
          <w:rFonts w:hint="default" w:ascii="Times New Roman" w:hAnsi="Times New Roman" w:cs="Times New Roman"/>
          <w:b/>
          <w:sz w:val="24"/>
          <w:szCs w:val="20"/>
        </w:rPr>
      </w:pPr>
      <w:bookmarkStart w:id="192" w:name="_Toc19890"/>
      <w:bookmarkStart w:id="193" w:name="_Toc14001"/>
      <w:bookmarkStart w:id="194" w:name="_Toc6885"/>
      <w:r>
        <w:rPr>
          <w:rFonts w:hint="default" w:ascii="Times New Roman" w:hAnsi="Times New Roman" w:cs="Times New Roman"/>
          <w:b/>
          <w:bCs/>
          <w:sz w:val="24"/>
          <w:szCs w:val="20"/>
          <w:lang w:val="zh-CN"/>
        </w:rPr>
        <w:t>2.18 合同份数</w:t>
      </w:r>
      <w:bookmarkEnd w:id="192"/>
      <w:bookmarkEnd w:id="193"/>
      <w:bookmarkEnd w:id="194"/>
    </w:p>
    <w:p w14:paraId="7CB250E5">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合同份数按</w:t>
      </w:r>
      <w:r>
        <w:rPr>
          <w:rFonts w:hint="default" w:ascii="Times New Roman" w:hAnsi="Times New Roman" w:cs="Times New Roman"/>
          <w:b/>
          <w:i/>
          <w:sz w:val="24"/>
          <w:szCs w:val="20"/>
          <w:u w:val="single"/>
        </w:rPr>
        <w:t>合同专用条款</w:t>
      </w:r>
      <w:r>
        <w:rPr>
          <w:rFonts w:hint="default" w:ascii="Times New Roman" w:hAnsi="Times New Roman" w:cs="Times New Roman"/>
          <w:sz w:val="24"/>
          <w:szCs w:val="20"/>
        </w:rPr>
        <w:t>规定，每份均具有同等法律效力。</w:t>
      </w:r>
    </w:p>
    <w:p w14:paraId="5FD64BE3">
      <w:pPr>
        <w:wordWrap w:val="0"/>
        <w:spacing w:line="440" w:lineRule="exact"/>
        <w:jc w:val="center"/>
        <w:outlineLvl w:val="2"/>
        <w:rPr>
          <w:rFonts w:hint="default" w:ascii="Times New Roman" w:hAnsi="Times New Roman" w:cs="Times New Roman"/>
          <w:b/>
          <w:sz w:val="28"/>
          <w:szCs w:val="28"/>
        </w:rPr>
      </w:pPr>
      <w:r>
        <w:rPr>
          <w:rFonts w:hint="default" w:ascii="Times New Roman" w:hAnsi="Times New Roman" w:cs="Times New Roman"/>
          <w:sz w:val="24"/>
          <w:szCs w:val="20"/>
        </w:rPr>
        <w:br w:type="page"/>
      </w:r>
      <w:bookmarkStart w:id="195" w:name="_Toc331685784"/>
      <w:bookmarkStart w:id="196" w:name="_Toc238202344"/>
      <w:r>
        <w:rPr>
          <w:rFonts w:hint="default" w:ascii="Times New Roman" w:hAnsi="Times New Roman" w:cs="Times New Roman"/>
          <w:b/>
          <w:sz w:val="28"/>
          <w:szCs w:val="28"/>
        </w:rPr>
        <w:t>第三部分 合同专用条款</w:t>
      </w:r>
      <w:bookmarkEnd w:id="195"/>
      <w:bookmarkEnd w:id="196"/>
    </w:p>
    <w:p w14:paraId="3B2A367B">
      <w:pPr>
        <w:wordWrap w:val="0"/>
        <w:spacing w:line="440" w:lineRule="exact"/>
        <w:ind w:firstLine="435"/>
        <w:jc w:val="left"/>
        <w:rPr>
          <w:rFonts w:hint="default" w:ascii="Times New Roman" w:hAnsi="Times New Roman" w:cs="Times New Roman"/>
          <w:sz w:val="24"/>
          <w:szCs w:val="20"/>
        </w:rPr>
      </w:pPr>
      <w:r>
        <w:rPr>
          <w:rFonts w:hint="default" w:ascii="Times New Roman" w:hAnsi="Times New Roman" w:cs="Times New Roman"/>
          <w:sz w:val="24"/>
          <w:szCs w:val="20"/>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3"/>
        <w:gridCol w:w="7653"/>
      </w:tblGrid>
      <w:tr w14:paraId="08580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5D78DF8E">
            <w:pPr>
              <w:wordWrap w:val="0"/>
              <w:spacing w:line="440" w:lineRule="exact"/>
              <w:jc w:val="center"/>
              <w:rPr>
                <w:rFonts w:hint="default" w:ascii="Times New Roman" w:hAnsi="Times New Roman" w:cs="Times New Roman"/>
                <w:b/>
                <w:sz w:val="24"/>
                <w:szCs w:val="20"/>
              </w:rPr>
            </w:pPr>
            <w:r>
              <w:rPr>
                <w:rFonts w:hint="default" w:ascii="Times New Roman" w:hAnsi="Times New Roman" w:cs="Times New Roman"/>
                <w:b/>
                <w:sz w:val="24"/>
                <w:szCs w:val="20"/>
              </w:rPr>
              <w:t>条款号</w:t>
            </w:r>
          </w:p>
        </w:tc>
        <w:tc>
          <w:tcPr>
            <w:tcW w:w="7653" w:type="dxa"/>
            <w:tcBorders>
              <w:top w:val="single" w:color="auto" w:sz="6" w:space="0"/>
              <w:left w:val="single" w:color="auto" w:sz="6" w:space="0"/>
              <w:bottom w:val="single" w:color="auto" w:sz="6" w:space="0"/>
              <w:right w:val="single" w:color="auto" w:sz="6" w:space="0"/>
            </w:tcBorders>
            <w:vAlign w:val="center"/>
          </w:tcPr>
          <w:p w14:paraId="01252062">
            <w:pPr>
              <w:wordWrap w:val="0"/>
              <w:spacing w:line="440" w:lineRule="exact"/>
              <w:jc w:val="center"/>
              <w:rPr>
                <w:rFonts w:hint="default" w:ascii="Times New Roman" w:hAnsi="Times New Roman" w:cs="Times New Roman"/>
                <w:b/>
                <w:sz w:val="24"/>
                <w:szCs w:val="20"/>
              </w:rPr>
            </w:pPr>
            <w:r>
              <w:rPr>
                <w:rFonts w:hint="default" w:ascii="Times New Roman" w:hAnsi="Times New Roman" w:cs="Times New Roman"/>
                <w:b/>
                <w:sz w:val="24"/>
                <w:szCs w:val="20"/>
              </w:rPr>
              <w:t>约定内容</w:t>
            </w:r>
          </w:p>
        </w:tc>
      </w:tr>
      <w:tr w14:paraId="193AB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335B495D">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501A3A48">
            <w:pPr>
              <w:wordWrap w:val="0"/>
              <w:spacing w:line="440" w:lineRule="exact"/>
              <w:rPr>
                <w:rFonts w:hint="default" w:ascii="Times New Roman" w:hAnsi="Times New Roman" w:cs="Times New Roman"/>
                <w:sz w:val="24"/>
                <w:szCs w:val="20"/>
              </w:rPr>
            </w:pPr>
          </w:p>
        </w:tc>
      </w:tr>
      <w:tr w14:paraId="6EFFA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7C3B1B38">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0290259D">
            <w:pPr>
              <w:wordWrap w:val="0"/>
              <w:spacing w:line="440" w:lineRule="exact"/>
              <w:rPr>
                <w:rFonts w:hint="default" w:ascii="Times New Roman" w:hAnsi="Times New Roman" w:cs="Times New Roman"/>
                <w:sz w:val="24"/>
                <w:szCs w:val="20"/>
              </w:rPr>
            </w:pPr>
          </w:p>
        </w:tc>
      </w:tr>
      <w:tr w14:paraId="4A30E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61695201">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207BD897">
            <w:pPr>
              <w:wordWrap w:val="0"/>
              <w:spacing w:line="440" w:lineRule="exact"/>
              <w:rPr>
                <w:rFonts w:hint="default" w:ascii="Times New Roman" w:hAnsi="Times New Roman" w:cs="Times New Roman"/>
                <w:sz w:val="24"/>
                <w:szCs w:val="20"/>
              </w:rPr>
            </w:pPr>
          </w:p>
        </w:tc>
      </w:tr>
      <w:tr w14:paraId="2CE0D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50EA1EB5">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40A8F58C">
            <w:pPr>
              <w:wordWrap w:val="0"/>
              <w:spacing w:line="440" w:lineRule="exact"/>
              <w:rPr>
                <w:rFonts w:hint="default" w:ascii="Times New Roman" w:hAnsi="Times New Roman" w:cs="Times New Roman"/>
                <w:sz w:val="24"/>
                <w:szCs w:val="20"/>
              </w:rPr>
            </w:pPr>
          </w:p>
        </w:tc>
      </w:tr>
      <w:tr w14:paraId="713F8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487E852F">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38C824FB">
            <w:pPr>
              <w:wordWrap w:val="0"/>
              <w:spacing w:line="440" w:lineRule="exact"/>
              <w:rPr>
                <w:rFonts w:hint="default" w:ascii="Times New Roman" w:hAnsi="Times New Roman" w:cs="Times New Roman"/>
                <w:sz w:val="24"/>
                <w:szCs w:val="20"/>
                <w:u w:val="single"/>
              </w:rPr>
            </w:pPr>
          </w:p>
        </w:tc>
      </w:tr>
      <w:tr w14:paraId="51BE3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2C412850">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5AB44B6B">
            <w:pPr>
              <w:wordWrap w:val="0"/>
              <w:spacing w:line="440" w:lineRule="exact"/>
              <w:rPr>
                <w:rFonts w:hint="default" w:ascii="Times New Roman" w:hAnsi="Times New Roman" w:cs="Times New Roman"/>
                <w:sz w:val="24"/>
                <w:szCs w:val="20"/>
              </w:rPr>
            </w:pPr>
          </w:p>
        </w:tc>
      </w:tr>
      <w:tr w14:paraId="7CC9F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09590FAD">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38BB1965">
            <w:pPr>
              <w:wordWrap w:val="0"/>
              <w:spacing w:line="440" w:lineRule="exact"/>
              <w:rPr>
                <w:rFonts w:hint="default" w:ascii="Times New Roman" w:hAnsi="Times New Roman" w:cs="Times New Roman"/>
                <w:sz w:val="24"/>
                <w:szCs w:val="20"/>
                <w:u w:val="single"/>
              </w:rPr>
            </w:pPr>
          </w:p>
        </w:tc>
      </w:tr>
      <w:tr w14:paraId="2A9F5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6C2F812F">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757BD4CB">
            <w:pPr>
              <w:wordWrap w:val="0"/>
              <w:spacing w:line="440" w:lineRule="exact"/>
              <w:rPr>
                <w:rFonts w:hint="default" w:ascii="Times New Roman" w:hAnsi="Times New Roman" w:cs="Times New Roman"/>
                <w:sz w:val="24"/>
                <w:szCs w:val="20"/>
              </w:rPr>
            </w:pPr>
          </w:p>
        </w:tc>
      </w:tr>
      <w:tr w14:paraId="6F897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3F12ABFE">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4A5D1207">
            <w:pPr>
              <w:wordWrap w:val="0"/>
              <w:spacing w:line="440" w:lineRule="exact"/>
              <w:rPr>
                <w:rFonts w:hint="default" w:ascii="Times New Roman" w:hAnsi="Times New Roman" w:cs="Times New Roman"/>
                <w:sz w:val="24"/>
                <w:szCs w:val="20"/>
              </w:rPr>
            </w:pPr>
          </w:p>
        </w:tc>
      </w:tr>
      <w:tr w14:paraId="43D78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08F956A3">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607D594B">
            <w:pPr>
              <w:wordWrap w:val="0"/>
              <w:spacing w:line="440" w:lineRule="exact"/>
              <w:rPr>
                <w:rFonts w:hint="default" w:ascii="Times New Roman" w:hAnsi="Times New Roman" w:cs="Times New Roman"/>
                <w:sz w:val="24"/>
                <w:szCs w:val="20"/>
              </w:rPr>
            </w:pPr>
          </w:p>
        </w:tc>
      </w:tr>
      <w:tr w14:paraId="412B4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3E6DCAB8">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1506CE76">
            <w:pPr>
              <w:wordWrap w:val="0"/>
              <w:spacing w:line="440" w:lineRule="exact"/>
              <w:rPr>
                <w:rFonts w:hint="default" w:ascii="Times New Roman" w:hAnsi="Times New Roman" w:cs="Times New Roman"/>
                <w:sz w:val="24"/>
                <w:szCs w:val="20"/>
              </w:rPr>
            </w:pPr>
          </w:p>
        </w:tc>
      </w:tr>
      <w:tr w14:paraId="0988E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03" w:type="dxa"/>
            <w:tcBorders>
              <w:top w:val="single" w:color="auto" w:sz="6" w:space="0"/>
              <w:left w:val="single" w:color="auto" w:sz="4" w:space="0"/>
              <w:bottom w:val="single" w:color="auto" w:sz="6" w:space="0"/>
              <w:right w:val="single" w:color="auto" w:sz="6" w:space="0"/>
            </w:tcBorders>
            <w:vAlign w:val="center"/>
          </w:tcPr>
          <w:p w14:paraId="3381C99B">
            <w:pPr>
              <w:wordWrap w:val="0"/>
              <w:spacing w:line="440" w:lineRule="exact"/>
              <w:rPr>
                <w:rFonts w:hint="default" w:ascii="Times New Roman" w:hAnsi="Times New Roman" w:cs="Times New Roman"/>
                <w:sz w:val="24"/>
                <w:szCs w:val="20"/>
              </w:rPr>
            </w:pPr>
          </w:p>
        </w:tc>
        <w:tc>
          <w:tcPr>
            <w:tcW w:w="7653" w:type="dxa"/>
            <w:tcBorders>
              <w:top w:val="single" w:color="auto" w:sz="6" w:space="0"/>
              <w:left w:val="single" w:color="auto" w:sz="6" w:space="0"/>
              <w:bottom w:val="single" w:color="auto" w:sz="6" w:space="0"/>
              <w:right w:val="single" w:color="auto" w:sz="6" w:space="0"/>
            </w:tcBorders>
            <w:vAlign w:val="center"/>
          </w:tcPr>
          <w:p w14:paraId="15200C6A">
            <w:pPr>
              <w:wordWrap w:val="0"/>
              <w:spacing w:line="440" w:lineRule="exact"/>
              <w:rPr>
                <w:rFonts w:hint="default" w:ascii="Times New Roman" w:hAnsi="Times New Roman" w:cs="Times New Roman"/>
                <w:sz w:val="24"/>
                <w:szCs w:val="20"/>
              </w:rPr>
            </w:pPr>
          </w:p>
        </w:tc>
      </w:tr>
    </w:tbl>
    <w:p w14:paraId="6531084C">
      <w:pPr>
        <w:widowControl/>
        <w:wordWrap w:val="0"/>
        <w:spacing w:line="440" w:lineRule="exact"/>
        <w:jc w:val="left"/>
        <w:rPr>
          <w:rFonts w:hint="default" w:ascii="Times New Roman" w:hAnsi="Times New Roman" w:cs="Times New Roman"/>
          <w:sz w:val="24"/>
          <w:szCs w:val="20"/>
        </w:rPr>
      </w:pPr>
      <w:r>
        <w:rPr>
          <w:rFonts w:hint="default" w:ascii="Times New Roman" w:hAnsi="Times New Roman" w:cs="Times New Roman"/>
          <w:sz w:val="24"/>
          <w:szCs w:val="20"/>
        </w:rPr>
        <w:br w:type="page"/>
      </w:r>
    </w:p>
    <w:p w14:paraId="7D0A189E">
      <w:pPr>
        <w:rPr>
          <w:rFonts w:hint="default" w:ascii="Times New Roman" w:hAnsi="Times New Roman" w:cs="Times New Roman"/>
        </w:rPr>
      </w:pPr>
    </w:p>
    <w:p w14:paraId="6BA90409">
      <w:pPr>
        <w:wordWrap w:val="0"/>
        <w:spacing w:line="440" w:lineRule="exact"/>
        <w:jc w:val="center"/>
        <w:outlineLvl w:val="1"/>
        <w:rPr>
          <w:rFonts w:hint="default" w:ascii="Times New Roman" w:hAnsi="Times New Roman" w:eastAsia="华文中宋" w:cs="Times New Roman"/>
          <w:b/>
          <w:bCs/>
          <w:kern w:val="44"/>
          <w:sz w:val="44"/>
          <w:szCs w:val="44"/>
        </w:rPr>
      </w:pPr>
      <w:bookmarkStart w:id="197" w:name="_Toc238203399"/>
      <w:bookmarkStart w:id="198" w:name="_Toc6440"/>
      <w:bookmarkStart w:id="199" w:name="_Toc461053086"/>
      <w:bookmarkStart w:id="200" w:name="_Toc520983587"/>
      <w:bookmarkStart w:id="201" w:name="_Toc461056631"/>
      <w:r>
        <w:rPr>
          <w:rFonts w:hint="default" w:ascii="Times New Roman" w:hAnsi="Times New Roman" w:eastAsia="华文中宋" w:cs="Times New Roman"/>
          <w:b/>
          <w:bCs/>
          <w:kern w:val="44"/>
          <w:sz w:val="44"/>
          <w:szCs w:val="44"/>
        </w:rPr>
        <w:t>第六章  响应文件格式</w:t>
      </w:r>
      <w:bookmarkEnd w:id="197"/>
      <w:bookmarkEnd w:id="198"/>
    </w:p>
    <w:p w14:paraId="4E0CAD07">
      <w:pPr>
        <w:wordWrap w:val="0"/>
        <w:spacing w:line="440" w:lineRule="exact"/>
        <w:jc w:val="center"/>
        <w:rPr>
          <w:rFonts w:hint="default" w:ascii="Times New Roman" w:hAnsi="Times New Roman" w:cs="Times New Roman"/>
          <w:b/>
          <w:sz w:val="28"/>
          <w:szCs w:val="28"/>
        </w:rPr>
      </w:pPr>
    </w:p>
    <w:p w14:paraId="450D3EF6">
      <w:pPr>
        <w:tabs>
          <w:tab w:val="left" w:pos="315"/>
          <w:tab w:val="left" w:pos="4101"/>
          <w:tab w:val="left" w:pos="8820"/>
        </w:tabs>
        <w:wordWrap w:val="0"/>
        <w:spacing w:before="289" w:beforeLines="50" w:after="289" w:afterLines="50"/>
        <w:ind w:right="264" w:rightChars="126"/>
        <w:jc w:val="center"/>
        <w:rPr>
          <w:rFonts w:hint="default" w:ascii="Times New Roman" w:hAnsi="Times New Roman" w:eastAsia="仿宋" w:cs="Times New Roman"/>
          <w:b/>
          <w:bCs/>
          <w:sz w:val="52"/>
          <w:szCs w:val="52"/>
        </w:rPr>
      </w:pPr>
      <w:r>
        <w:rPr>
          <w:rFonts w:hint="default" w:ascii="Times New Roman" w:hAnsi="Times New Roman" w:eastAsia="仿宋" w:cs="Times New Roman"/>
          <w:b/>
          <w:bCs/>
          <w:sz w:val="52"/>
          <w:szCs w:val="52"/>
        </w:rPr>
        <w:t>CNAS咨询服务项目</w:t>
      </w:r>
    </w:p>
    <w:p w14:paraId="59EB3B01">
      <w:pPr>
        <w:spacing w:line="900" w:lineRule="exact"/>
        <w:jc w:val="center"/>
        <w:rPr>
          <w:rFonts w:hint="default" w:ascii="Times New Roman" w:hAnsi="Times New Roman" w:cs="Times New Roman"/>
          <w:b/>
          <w:sz w:val="72"/>
          <w:szCs w:val="20"/>
        </w:rPr>
      </w:pPr>
    </w:p>
    <w:p w14:paraId="2C27F2F3">
      <w:pPr>
        <w:spacing w:line="900" w:lineRule="exact"/>
        <w:jc w:val="center"/>
        <w:rPr>
          <w:rFonts w:hint="default" w:ascii="Times New Roman" w:hAnsi="Times New Roman" w:cs="Times New Roman"/>
          <w:b/>
          <w:sz w:val="72"/>
          <w:szCs w:val="20"/>
        </w:rPr>
      </w:pPr>
      <w:r>
        <w:rPr>
          <w:rFonts w:hint="default" w:ascii="Times New Roman" w:hAnsi="Times New Roman" w:cs="Times New Roman"/>
          <w:b/>
          <w:sz w:val="72"/>
          <w:szCs w:val="20"/>
        </w:rPr>
        <w:t>响</w:t>
      </w:r>
    </w:p>
    <w:p w14:paraId="13A0171E">
      <w:pPr>
        <w:spacing w:line="900" w:lineRule="exact"/>
        <w:jc w:val="center"/>
        <w:rPr>
          <w:rFonts w:hint="default" w:ascii="Times New Roman" w:hAnsi="Times New Roman" w:cs="Times New Roman"/>
          <w:b/>
          <w:sz w:val="72"/>
          <w:szCs w:val="20"/>
        </w:rPr>
      </w:pPr>
    </w:p>
    <w:p w14:paraId="7FA38E45">
      <w:pPr>
        <w:spacing w:line="900" w:lineRule="exact"/>
        <w:jc w:val="center"/>
        <w:rPr>
          <w:rFonts w:hint="default" w:ascii="Times New Roman" w:hAnsi="Times New Roman" w:cs="Times New Roman"/>
          <w:b/>
          <w:sz w:val="72"/>
          <w:szCs w:val="20"/>
        </w:rPr>
      </w:pPr>
      <w:r>
        <w:rPr>
          <w:rFonts w:hint="default" w:ascii="Times New Roman" w:hAnsi="Times New Roman" w:cs="Times New Roman"/>
          <w:b/>
          <w:sz w:val="72"/>
          <w:szCs w:val="20"/>
        </w:rPr>
        <w:t>应</w:t>
      </w:r>
    </w:p>
    <w:p w14:paraId="4095EBFF">
      <w:pPr>
        <w:spacing w:line="900" w:lineRule="exact"/>
        <w:jc w:val="center"/>
        <w:rPr>
          <w:rFonts w:hint="default" w:ascii="Times New Roman" w:hAnsi="Times New Roman" w:cs="Times New Roman"/>
          <w:b/>
          <w:sz w:val="72"/>
          <w:szCs w:val="20"/>
        </w:rPr>
      </w:pPr>
    </w:p>
    <w:p w14:paraId="528B6416">
      <w:pPr>
        <w:spacing w:line="900" w:lineRule="exact"/>
        <w:jc w:val="center"/>
        <w:rPr>
          <w:rFonts w:hint="default" w:ascii="Times New Roman" w:hAnsi="Times New Roman" w:cs="Times New Roman"/>
          <w:b/>
          <w:sz w:val="72"/>
          <w:szCs w:val="20"/>
        </w:rPr>
      </w:pPr>
      <w:r>
        <w:rPr>
          <w:rFonts w:hint="default" w:ascii="Times New Roman" w:hAnsi="Times New Roman" w:cs="Times New Roman"/>
          <w:b/>
          <w:sz w:val="72"/>
          <w:szCs w:val="20"/>
        </w:rPr>
        <w:t>文</w:t>
      </w:r>
    </w:p>
    <w:p w14:paraId="488B80A6">
      <w:pPr>
        <w:spacing w:line="900" w:lineRule="exact"/>
        <w:jc w:val="center"/>
        <w:rPr>
          <w:rFonts w:hint="default" w:ascii="Times New Roman" w:hAnsi="Times New Roman" w:cs="Times New Roman"/>
          <w:b/>
          <w:sz w:val="72"/>
          <w:szCs w:val="20"/>
        </w:rPr>
      </w:pPr>
    </w:p>
    <w:p w14:paraId="2AD34649">
      <w:pPr>
        <w:jc w:val="center"/>
        <w:rPr>
          <w:rFonts w:hint="default" w:ascii="Times New Roman" w:hAnsi="Times New Roman" w:cs="Times New Roman"/>
          <w:b/>
          <w:sz w:val="72"/>
          <w:szCs w:val="20"/>
        </w:rPr>
      </w:pPr>
      <w:r>
        <w:rPr>
          <w:rFonts w:hint="default" w:ascii="Times New Roman" w:hAnsi="Times New Roman" w:cs="Times New Roman"/>
          <w:b/>
          <w:sz w:val="72"/>
          <w:szCs w:val="20"/>
        </w:rPr>
        <w:t>件</w:t>
      </w:r>
    </w:p>
    <w:p w14:paraId="7084072B">
      <w:pPr>
        <w:spacing w:after="289" w:afterLines="50" w:line="500" w:lineRule="exact"/>
        <w:jc w:val="center"/>
        <w:rPr>
          <w:rFonts w:hint="default" w:ascii="Times New Roman" w:hAnsi="Times New Roman" w:cs="Times New Roman"/>
          <w:b/>
          <w:sz w:val="72"/>
          <w:szCs w:val="20"/>
        </w:rPr>
      </w:pPr>
    </w:p>
    <w:p w14:paraId="1413F3AF">
      <w:pPr>
        <w:spacing w:after="289" w:afterLines="50" w:line="500" w:lineRule="exact"/>
        <w:ind w:firstLine="2512" w:firstLineChars="785"/>
        <w:rPr>
          <w:rFonts w:hint="default" w:ascii="Times New Roman" w:hAnsi="Times New Roman" w:cs="Times New Roman"/>
          <w:b/>
          <w:sz w:val="32"/>
          <w:szCs w:val="20"/>
          <w:u w:val="single"/>
        </w:rPr>
      </w:pPr>
      <w:r>
        <w:rPr>
          <w:rFonts w:hint="default" w:ascii="Times New Roman" w:hAnsi="Times New Roman" w:cs="Times New Roman"/>
          <w:b/>
          <w:sz w:val="32"/>
          <w:szCs w:val="20"/>
        </w:rPr>
        <w:t>供应商：</w:t>
      </w:r>
      <w:r>
        <w:rPr>
          <w:rFonts w:hint="default" w:ascii="Times New Roman" w:hAnsi="Times New Roman" w:cs="Times New Roman"/>
          <w:b/>
          <w:sz w:val="32"/>
          <w:szCs w:val="20"/>
          <w:u w:val="single"/>
        </w:rPr>
        <w:t xml:space="preserve">               </w:t>
      </w:r>
    </w:p>
    <w:p w14:paraId="73615C3F">
      <w:pPr>
        <w:spacing w:after="289" w:afterLines="50" w:line="500" w:lineRule="exact"/>
        <w:ind w:firstLine="660"/>
        <w:jc w:val="center"/>
        <w:rPr>
          <w:rFonts w:hint="default" w:ascii="Times New Roman" w:hAnsi="Times New Roman" w:cs="Times New Roman"/>
          <w:b/>
          <w:sz w:val="32"/>
          <w:szCs w:val="20"/>
        </w:rPr>
      </w:pPr>
      <w:r>
        <w:rPr>
          <w:rFonts w:hint="default" w:ascii="Times New Roman" w:hAnsi="Times New Roman" w:cs="Times New Roman"/>
          <w:b/>
          <w:sz w:val="32"/>
          <w:szCs w:val="20"/>
        </w:rPr>
        <w:t>年</w:t>
      </w:r>
      <w:r>
        <w:rPr>
          <w:rFonts w:hint="default" w:ascii="Times New Roman" w:hAnsi="Times New Roman" w:cs="Times New Roman"/>
          <w:b/>
          <w:sz w:val="32"/>
          <w:szCs w:val="20"/>
          <w:u w:val="single"/>
        </w:rPr>
        <w:t xml:space="preserve">  </w:t>
      </w:r>
      <w:r>
        <w:rPr>
          <w:rFonts w:hint="default" w:ascii="Times New Roman" w:hAnsi="Times New Roman" w:cs="Times New Roman"/>
          <w:b/>
          <w:sz w:val="32"/>
          <w:szCs w:val="20"/>
        </w:rPr>
        <w:t>月</w:t>
      </w:r>
      <w:r>
        <w:rPr>
          <w:rFonts w:hint="default" w:ascii="Times New Roman" w:hAnsi="Times New Roman" w:cs="Times New Roman"/>
          <w:b/>
          <w:sz w:val="32"/>
          <w:szCs w:val="20"/>
          <w:u w:val="single"/>
        </w:rPr>
        <w:t xml:space="preserve">  </w:t>
      </w:r>
      <w:r>
        <w:rPr>
          <w:rFonts w:hint="default" w:ascii="Times New Roman" w:hAnsi="Times New Roman" w:cs="Times New Roman"/>
          <w:b/>
          <w:sz w:val="32"/>
          <w:szCs w:val="20"/>
        </w:rPr>
        <w:t>日</w:t>
      </w:r>
    </w:p>
    <w:p w14:paraId="5B4E2400">
      <w:pPr>
        <w:spacing w:after="289" w:afterLines="50" w:line="500" w:lineRule="exact"/>
        <w:ind w:firstLine="660"/>
        <w:jc w:val="center"/>
        <w:rPr>
          <w:rFonts w:hint="default" w:ascii="Times New Roman" w:hAnsi="Times New Roman" w:cs="Times New Roman"/>
          <w:b/>
          <w:sz w:val="28"/>
          <w:szCs w:val="28"/>
        </w:rPr>
      </w:pPr>
      <w:r>
        <w:rPr>
          <w:rFonts w:hint="default" w:ascii="Times New Roman" w:hAnsi="Times New Roman" w:cs="Times New Roman"/>
          <w:b/>
          <w:sz w:val="28"/>
          <w:szCs w:val="28"/>
        </w:rPr>
        <w:t>一、报价表格式</w:t>
      </w:r>
    </w:p>
    <w:p w14:paraId="5FC7FB1A">
      <w:pPr>
        <w:spacing w:before="289" w:beforeLines="50" w:after="289" w:afterLines="50" w:line="360" w:lineRule="auto"/>
        <w:jc w:val="left"/>
        <w:rPr>
          <w:rFonts w:hint="default" w:ascii="Times New Roman" w:hAnsi="Times New Roman" w:cs="Times New Roman"/>
          <w:b/>
          <w:sz w:val="24"/>
          <w:szCs w:val="28"/>
        </w:rPr>
      </w:pPr>
      <w:r>
        <w:rPr>
          <w:rFonts w:hint="default" w:ascii="Times New Roman" w:hAnsi="Times New Roman" w:cs="Times New Roman"/>
          <w:b/>
          <w:sz w:val="24"/>
          <w:szCs w:val="28"/>
        </w:rPr>
        <w:t>1-1 报价表</w:t>
      </w:r>
    </w:p>
    <w:p w14:paraId="15F8EBE4">
      <w:pPr>
        <w:snapToGrid w:val="0"/>
        <w:spacing w:line="360" w:lineRule="auto"/>
        <w:jc w:val="left"/>
        <w:rPr>
          <w:rFonts w:hint="default" w:ascii="Times New Roman" w:hAnsi="Times New Roman" w:cs="Times New Roman"/>
          <w:b/>
          <w:sz w:val="24"/>
          <w:szCs w:val="28"/>
        </w:rPr>
      </w:pPr>
      <w:r>
        <w:rPr>
          <w:rFonts w:hint="default" w:ascii="Times New Roman" w:hAnsi="Times New Roman" w:cs="Times New Roman"/>
          <w:b/>
          <w:sz w:val="24"/>
          <w:szCs w:val="28"/>
        </w:rPr>
        <w:t>项目名称：</w:t>
      </w:r>
      <w:r>
        <w:rPr>
          <w:rFonts w:hint="default" w:ascii="Times New Roman" w:hAnsi="Times New Roman" w:cs="Times New Roman"/>
          <w:b/>
          <w:sz w:val="24"/>
          <w:szCs w:val="28"/>
          <w:u w:val="single"/>
        </w:rPr>
        <w:t xml:space="preserve">  CNAS咨询服务     </w:t>
      </w:r>
    </w:p>
    <w:p w14:paraId="097E3C55">
      <w:pPr>
        <w:snapToGrid w:val="0"/>
        <w:spacing w:after="289" w:afterLines="50" w:line="360" w:lineRule="auto"/>
        <w:jc w:val="left"/>
        <w:rPr>
          <w:rFonts w:hint="default" w:ascii="Times New Roman" w:hAnsi="Times New Roman" w:cs="Times New Roman"/>
          <w:b/>
          <w:bCs/>
          <w:sz w:val="24"/>
          <w:szCs w:val="28"/>
          <w:u w:val="single"/>
        </w:rPr>
      </w:pPr>
      <w:r>
        <w:rPr>
          <w:rFonts w:hint="default" w:ascii="Times New Roman" w:hAnsi="Times New Roman" w:cs="Times New Roman"/>
          <w:b/>
          <w:sz w:val="24"/>
          <w:szCs w:val="28"/>
        </w:rPr>
        <w:t>项目编号：</w:t>
      </w:r>
      <w:r>
        <w:rPr>
          <w:rFonts w:hint="default" w:ascii="Times New Roman" w:hAnsi="Times New Roman" w:cs="Times New Roman"/>
          <w:b/>
          <w:sz w:val="24"/>
          <w:szCs w:val="28"/>
          <w:u w:val="single"/>
        </w:rPr>
        <w:t xml:space="preserve">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9"/>
        <w:gridCol w:w="6063"/>
      </w:tblGrid>
      <w:tr w14:paraId="29F3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4ADD4CB0">
            <w:pPr>
              <w:spacing w:line="360" w:lineRule="auto"/>
              <w:jc w:val="center"/>
              <w:rPr>
                <w:rFonts w:hint="default" w:ascii="Times New Roman" w:hAnsi="Times New Roman" w:cs="Times New Roman"/>
                <w:b/>
                <w:sz w:val="24"/>
                <w:szCs w:val="20"/>
              </w:rPr>
            </w:pPr>
            <w:r>
              <w:rPr>
                <w:rFonts w:hint="default" w:ascii="Times New Roman" w:hAnsi="Times New Roman" w:cs="Times New Roman"/>
                <w:b/>
                <w:sz w:val="24"/>
                <w:szCs w:val="20"/>
              </w:rPr>
              <w:t>供应商名称</w:t>
            </w:r>
          </w:p>
        </w:tc>
        <w:tc>
          <w:tcPr>
            <w:tcW w:w="6063" w:type="dxa"/>
            <w:tcBorders>
              <w:left w:val="single" w:color="auto" w:sz="4" w:space="0"/>
            </w:tcBorders>
          </w:tcPr>
          <w:p w14:paraId="26D3E48A">
            <w:pPr>
              <w:spacing w:line="360" w:lineRule="auto"/>
              <w:rPr>
                <w:rFonts w:hint="default" w:ascii="Times New Roman" w:hAnsi="Times New Roman" w:cs="Times New Roman"/>
                <w:b/>
                <w:sz w:val="24"/>
                <w:szCs w:val="20"/>
              </w:rPr>
            </w:pPr>
          </w:p>
        </w:tc>
      </w:tr>
      <w:tr w14:paraId="6C6E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459" w:type="dxa"/>
            <w:tcBorders>
              <w:top w:val="single" w:color="auto" w:sz="4" w:space="0"/>
              <w:left w:val="single" w:color="auto" w:sz="4" w:space="0"/>
              <w:bottom w:val="single" w:color="auto" w:sz="4" w:space="0"/>
              <w:right w:val="single" w:color="auto" w:sz="4" w:space="0"/>
            </w:tcBorders>
            <w:vAlign w:val="center"/>
          </w:tcPr>
          <w:p w14:paraId="75A3CD94">
            <w:pPr>
              <w:spacing w:line="360" w:lineRule="exact"/>
              <w:jc w:val="center"/>
              <w:rPr>
                <w:rFonts w:hint="default" w:ascii="Times New Roman" w:hAnsi="Times New Roman" w:cs="Times New Roman"/>
                <w:b/>
                <w:sz w:val="24"/>
                <w:szCs w:val="20"/>
              </w:rPr>
            </w:pPr>
            <w:r>
              <w:rPr>
                <w:rFonts w:hint="default" w:ascii="Times New Roman" w:hAnsi="Times New Roman" w:cs="Times New Roman"/>
                <w:b/>
                <w:sz w:val="24"/>
                <w:szCs w:val="20"/>
              </w:rPr>
              <w:t>磋商范围</w:t>
            </w:r>
          </w:p>
        </w:tc>
        <w:tc>
          <w:tcPr>
            <w:tcW w:w="6063" w:type="dxa"/>
            <w:tcBorders>
              <w:left w:val="single" w:color="auto" w:sz="4" w:space="0"/>
            </w:tcBorders>
            <w:vAlign w:val="center"/>
          </w:tcPr>
          <w:p w14:paraId="2812986F">
            <w:pPr>
              <w:widowControl/>
              <w:spacing w:line="360" w:lineRule="exact"/>
              <w:rPr>
                <w:rFonts w:hint="default" w:ascii="Times New Roman" w:hAnsi="Times New Roman" w:cs="Times New Roman"/>
                <w:b/>
                <w:sz w:val="24"/>
                <w:szCs w:val="20"/>
              </w:rPr>
            </w:pPr>
            <w:r>
              <w:rPr>
                <w:rFonts w:hint="default" w:ascii="Times New Roman" w:hAnsi="Times New Roman" w:cs="Times New Roman"/>
                <w:sz w:val="24"/>
                <w:szCs w:val="28"/>
              </w:rPr>
              <w:t xml:space="preserve">全部 </w:t>
            </w:r>
          </w:p>
        </w:tc>
      </w:tr>
      <w:tr w14:paraId="35842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459" w:type="dxa"/>
            <w:tcBorders>
              <w:top w:val="single" w:color="auto" w:sz="4" w:space="0"/>
            </w:tcBorders>
            <w:vAlign w:val="center"/>
          </w:tcPr>
          <w:p w14:paraId="6B6D5EAC">
            <w:pPr>
              <w:spacing w:line="360" w:lineRule="auto"/>
              <w:jc w:val="center"/>
              <w:rPr>
                <w:rFonts w:hint="default" w:ascii="Times New Roman" w:hAnsi="Times New Roman" w:cs="Times New Roman"/>
                <w:b/>
                <w:sz w:val="24"/>
                <w:szCs w:val="20"/>
              </w:rPr>
            </w:pPr>
            <w:r>
              <w:rPr>
                <w:rFonts w:hint="default" w:ascii="Times New Roman" w:hAnsi="Times New Roman" w:cs="Times New Roman"/>
                <w:b/>
                <w:sz w:val="24"/>
                <w:szCs w:val="20"/>
              </w:rPr>
              <w:t>报价</w:t>
            </w:r>
          </w:p>
          <w:p w14:paraId="5DD5E0FF">
            <w:pPr>
              <w:spacing w:line="360" w:lineRule="auto"/>
              <w:jc w:val="center"/>
              <w:rPr>
                <w:rFonts w:hint="default" w:ascii="Times New Roman" w:hAnsi="Times New Roman" w:cs="Times New Roman"/>
                <w:b/>
                <w:sz w:val="24"/>
                <w:szCs w:val="20"/>
              </w:rPr>
            </w:pPr>
            <w:r>
              <w:rPr>
                <w:rFonts w:hint="default" w:ascii="Times New Roman" w:hAnsi="Times New Roman" w:cs="Times New Roman"/>
                <w:b/>
                <w:sz w:val="24"/>
                <w:szCs w:val="20"/>
              </w:rPr>
              <w:t>（详见备注说明）</w:t>
            </w:r>
          </w:p>
        </w:tc>
        <w:tc>
          <w:tcPr>
            <w:tcW w:w="6063" w:type="dxa"/>
            <w:vAlign w:val="center"/>
          </w:tcPr>
          <w:p w14:paraId="712581DB">
            <w:pPr>
              <w:spacing w:line="360" w:lineRule="exact"/>
              <w:jc w:val="left"/>
              <w:rPr>
                <w:rFonts w:hint="default" w:ascii="Times New Roman" w:hAnsi="Times New Roman" w:cs="Times New Roman"/>
                <w:bCs/>
                <w:sz w:val="24"/>
                <w:szCs w:val="20"/>
              </w:rPr>
            </w:pPr>
            <w:r>
              <w:rPr>
                <w:rFonts w:hint="default" w:ascii="Times New Roman" w:hAnsi="Times New Roman" w:cs="Times New Roman"/>
                <w:bCs/>
                <w:sz w:val="24"/>
                <w:szCs w:val="20"/>
              </w:rPr>
              <w:t>大写：</w:t>
            </w:r>
            <w:r>
              <w:rPr>
                <w:rFonts w:hint="default" w:ascii="Times New Roman" w:hAnsi="Times New Roman" w:cs="Times New Roman"/>
                <w:bCs/>
                <w:sz w:val="24"/>
                <w:szCs w:val="20"/>
                <w:u w:val="single"/>
              </w:rPr>
              <w:t xml:space="preserve">                   </w:t>
            </w:r>
          </w:p>
          <w:p w14:paraId="46F3ABFD">
            <w:pPr>
              <w:spacing w:line="360" w:lineRule="exact"/>
              <w:jc w:val="center"/>
              <w:rPr>
                <w:rFonts w:hint="default" w:ascii="Times New Roman" w:hAnsi="Times New Roman" w:cs="Times New Roman"/>
                <w:bCs/>
                <w:sz w:val="24"/>
                <w:szCs w:val="20"/>
              </w:rPr>
            </w:pPr>
          </w:p>
          <w:p w14:paraId="0D19E573">
            <w:pPr>
              <w:snapToGrid w:val="0"/>
              <w:spacing w:line="360" w:lineRule="auto"/>
              <w:rPr>
                <w:rFonts w:hint="default" w:ascii="Times New Roman" w:hAnsi="Times New Roman" w:cs="Times New Roman"/>
                <w:b/>
                <w:sz w:val="24"/>
                <w:szCs w:val="20"/>
              </w:rPr>
            </w:pPr>
            <w:r>
              <w:rPr>
                <w:rFonts w:hint="default" w:ascii="Times New Roman" w:hAnsi="Times New Roman" w:cs="Times New Roman"/>
                <w:bCs/>
                <w:sz w:val="24"/>
                <w:szCs w:val="20"/>
              </w:rPr>
              <w:t>小写：</w:t>
            </w:r>
            <w:r>
              <w:rPr>
                <w:rFonts w:hint="default" w:ascii="Times New Roman" w:hAnsi="Times New Roman" w:cs="Times New Roman"/>
                <w:bCs/>
                <w:sz w:val="24"/>
                <w:szCs w:val="20"/>
                <w:u w:val="single"/>
              </w:rPr>
              <w:t xml:space="preserve">                   </w:t>
            </w:r>
          </w:p>
        </w:tc>
      </w:tr>
      <w:tr w14:paraId="634F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2459" w:type="dxa"/>
            <w:vAlign w:val="center"/>
          </w:tcPr>
          <w:p w14:paraId="2AB639B0">
            <w:pPr>
              <w:spacing w:line="360" w:lineRule="auto"/>
              <w:jc w:val="center"/>
              <w:rPr>
                <w:rFonts w:hint="default" w:ascii="Times New Roman" w:hAnsi="Times New Roman" w:cs="Times New Roman"/>
                <w:b/>
                <w:sz w:val="24"/>
                <w:szCs w:val="20"/>
              </w:rPr>
            </w:pPr>
            <w:r>
              <w:rPr>
                <w:rFonts w:hint="default" w:ascii="Times New Roman" w:hAnsi="Times New Roman" w:cs="Times New Roman"/>
                <w:b/>
                <w:sz w:val="24"/>
                <w:szCs w:val="20"/>
              </w:rPr>
              <w:t>备注说明</w:t>
            </w:r>
          </w:p>
        </w:tc>
        <w:tc>
          <w:tcPr>
            <w:tcW w:w="6063" w:type="dxa"/>
          </w:tcPr>
          <w:p w14:paraId="2BCFF0A7">
            <w:pPr>
              <w:spacing w:line="360" w:lineRule="auto"/>
              <w:rPr>
                <w:rFonts w:hint="default" w:ascii="Times New Roman" w:hAnsi="Times New Roman" w:cs="Times New Roman"/>
                <w:b/>
                <w:sz w:val="24"/>
                <w:szCs w:val="20"/>
              </w:rPr>
            </w:pPr>
          </w:p>
        </w:tc>
      </w:tr>
    </w:tbl>
    <w:p w14:paraId="0DB94964">
      <w:pPr>
        <w:spacing w:line="440" w:lineRule="exact"/>
        <w:ind w:firstLine="5520" w:firstLineChars="2300"/>
        <w:rPr>
          <w:rFonts w:hint="default" w:ascii="Times New Roman" w:hAnsi="Times New Roman" w:cs="Times New Roman"/>
          <w:sz w:val="24"/>
        </w:rPr>
      </w:pPr>
      <w:r>
        <w:rPr>
          <w:rFonts w:hint="default" w:ascii="Times New Roman" w:hAnsi="Times New Roman" w:cs="Times New Roman"/>
          <w:sz w:val="24"/>
        </w:rPr>
        <w:t xml:space="preserve">供应商公章：             </w:t>
      </w:r>
    </w:p>
    <w:p w14:paraId="1841328F">
      <w:pPr>
        <w:spacing w:line="440" w:lineRule="exact"/>
        <w:ind w:firstLine="5520" w:firstLineChars="2300"/>
        <w:rPr>
          <w:rFonts w:hint="default" w:ascii="Times New Roman" w:hAnsi="Times New Roman" w:cs="Times New Roman"/>
          <w:sz w:val="24"/>
        </w:rPr>
      </w:pPr>
      <w:r>
        <w:rPr>
          <w:rFonts w:hint="default" w:ascii="Times New Roman" w:hAnsi="Times New Roman" w:cs="Times New Roman"/>
          <w:sz w:val="24"/>
        </w:rPr>
        <w:t xml:space="preserve">日      期：             </w:t>
      </w:r>
    </w:p>
    <w:p w14:paraId="183D5864">
      <w:pPr>
        <w:adjustRightInd w:val="0"/>
        <w:snapToGrid w:val="0"/>
        <w:spacing w:line="360" w:lineRule="auto"/>
        <w:jc w:val="left"/>
        <w:rPr>
          <w:rFonts w:hint="default" w:ascii="Times New Roman" w:hAnsi="Times New Roman" w:cs="Times New Roman"/>
          <w:b/>
          <w:bCs/>
          <w:sz w:val="24"/>
          <w:szCs w:val="28"/>
        </w:rPr>
      </w:pPr>
      <w:r>
        <w:rPr>
          <w:rFonts w:hint="default" w:ascii="Times New Roman" w:hAnsi="Times New Roman" w:cs="Times New Roman"/>
          <w:b/>
          <w:bCs/>
          <w:sz w:val="24"/>
          <w:szCs w:val="28"/>
        </w:rPr>
        <w:t>注：</w:t>
      </w:r>
    </w:p>
    <w:p w14:paraId="0474AFE6">
      <w:pPr>
        <w:adjustRightInd w:val="0"/>
        <w:snapToGrid w:val="0"/>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b/>
          <w:bCs/>
          <w:sz w:val="24"/>
          <w:szCs w:val="28"/>
        </w:rPr>
        <w:t>1.本表内容根据磋商文件要求包括了所有服务保障费用。</w:t>
      </w:r>
    </w:p>
    <w:p w14:paraId="0B8CCD8B">
      <w:pPr>
        <w:adjustRightInd w:val="0"/>
        <w:snapToGrid w:val="0"/>
        <w:spacing w:line="360" w:lineRule="auto"/>
        <w:ind w:firstLine="480" w:firstLineChars="200"/>
        <w:jc w:val="left"/>
        <w:rPr>
          <w:rFonts w:hint="default" w:ascii="Times New Roman" w:hAnsi="Times New Roman" w:cs="Times New Roman"/>
          <w:b/>
          <w:bCs/>
          <w:sz w:val="24"/>
          <w:szCs w:val="28"/>
        </w:rPr>
      </w:pPr>
      <w:r>
        <w:rPr>
          <w:rFonts w:hint="default" w:ascii="Times New Roman" w:hAnsi="Times New Roman" w:cs="Times New Roman"/>
          <w:b/>
          <w:bCs/>
          <w:sz w:val="24"/>
          <w:szCs w:val="28"/>
        </w:rPr>
        <w:t>2.特殊事项在备注中注明。</w:t>
      </w:r>
    </w:p>
    <w:p w14:paraId="2FB00BBB">
      <w:pPr>
        <w:widowControl/>
        <w:jc w:val="left"/>
        <w:rPr>
          <w:rFonts w:hint="default" w:ascii="Times New Roman" w:hAnsi="Times New Roman" w:cs="Times New Roman"/>
          <w:b/>
          <w:sz w:val="24"/>
          <w:szCs w:val="28"/>
        </w:rPr>
      </w:pPr>
      <w:r>
        <w:rPr>
          <w:rFonts w:hint="default" w:ascii="Times New Roman" w:hAnsi="Times New Roman" w:cs="Times New Roman"/>
          <w:b/>
          <w:bCs/>
          <w:sz w:val="24"/>
          <w:szCs w:val="28"/>
        </w:rPr>
        <w:br w:type="page"/>
      </w:r>
      <w:r>
        <w:rPr>
          <w:rFonts w:hint="default" w:ascii="Times New Roman" w:hAnsi="Times New Roman" w:cs="Times New Roman"/>
          <w:b/>
          <w:sz w:val="24"/>
          <w:szCs w:val="28"/>
        </w:rPr>
        <w:t>1-2 分项报价明细表</w:t>
      </w:r>
    </w:p>
    <w:p w14:paraId="0FBED09D">
      <w:pPr>
        <w:spacing w:line="360" w:lineRule="auto"/>
        <w:ind w:firstLine="435"/>
        <w:jc w:val="center"/>
        <w:rPr>
          <w:rFonts w:hint="default" w:ascii="Times New Roman" w:hAnsi="Times New Roman" w:cs="Times New Roman"/>
          <w:b/>
          <w:bCs/>
          <w:sz w:val="24"/>
          <w:szCs w:val="20"/>
        </w:rPr>
      </w:pPr>
      <w:r>
        <w:rPr>
          <w:rFonts w:hint="default" w:ascii="Times New Roman" w:hAnsi="Times New Roman" w:cs="Times New Roman"/>
          <w:b/>
          <w:bCs/>
          <w:iCs/>
          <w:sz w:val="24"/>
          <w:szCs w:val="20"/>
        </w:rPr>
        <w:t>（仅供参考，供应商可自行制作格式）</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9"/>
        <w:gridCol w:w="1357"/>
        <w:gridCol w:w="1698"/>
        <w:gridCol w:w="1568"/>
      </w:tblGrid>
      <w:tr w14:paraId="7103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790" w:type="dxa"/>
            <w:vAlign w:val="center"/>
          </w:tcPr>
          <w:p w14:paraId="2655DC0C">
            <w:pPr>
              <w:jc w:val="center"/>
              <w:rPr>
                <w:rFonts w:hint="default" w:ascii="Times New Roman" w:hAnsi="Times New Roman" w:cs="Times New Roman"/>
                <w:b/>
                <w:sz w:val="24"/>
                <w:szCs w:val="20"/>
              </w:rPr>
            </w:pPr>
            <w:r>
              <w:rPr>
                <w:rFonts w:hint="default" w:ascii="Times New Roman" w:hAnsi="Times New Roman" w:cs="Times New Roman"/>
                <w:b/>
                <w:sz w:val="24"/>
                <w:szCs w:val="20"/>
              </w:rPr>
              <w:t>序号</w:t>
            </w:r>
          </w:p>
        </w:tc>
        <w:tc>
          <w:tcPr>
            <w:tcW w:w="3109" w:type="dxa"/>
            <w:vAlign w:val="center"/>
          </w:tcPr>
          <w:p w14:paraId="46E77700">
            <w:pPr>
              <w:jc w:val="center"/>
              <w:rPr>
                <w:rFonts w:hint="default" w:ascii="Times New Roman" w:hAnsi="Times New Roman" w:cs="Times New Roman"/>
                <w:b/>
                <w:sz w:val="24"/>
                <w:szCs w:val="20"/>
              </w:rPr>
            </w:pPr>
            <w:r>
              <w:rPr>
                <w:rFonts w:hint="default" w:ascii="Times New Roman" w:hAnsi="Times New Roman" w:cs="Times New Roman"/>
                <w:b/>
                <w:sz w:val="24"/>
                <w:szCs w:val="20"/>
              </w:rPr>
              <w:t>服务内容</w:t>
            </w:r>
          </w:p>
        </w:tc>
        <w:tc>
          <w:tcPr>
            <w:tcW w:w="1357" w:type="dxa"/>
            <w:vAlign w:val="center"/>
          </w:tcPr>
          <w:p w14:paraId="38CD0F25">
            <w:pPr>
              <w:jc w:val="center"/>
              <w:rPr>
                <w:rFonts w:hint="default" w:ascii="Times New Roman" w:hAnsi="Times New Roman" w:cs="Times New Roman"/>
                <w:b/>
                <w:sz w:val="24"/>
                <w:szCs w:val="20"/>
              </w:rPr>
            </w:pPr>
            <w:r>
              <w:rPr>
                <w:rFonts w:hint="default" w:ascii="Times New Roman" w:hAnsi="Times New Roman" w:cs="Times New Roman"/>
                <w:b/>
                <w:sz w:val="24"/>
                <w:szCs w:val="20"/>
              </w:rPr>
              <w:t>项</w:t>
            </w:r>
          </w:p>
        </w:tc>
        <w:tc>
          <w:tcPr>
            <w:tcW w:w="1698" w:type="dxa"/>
            <w:vAlign w:val="center"/>
          </w:tcPr>
          <w:p w14:paraId="2DCAD79C">
            <w:pPr>
              <w:jc w:val="center"/>
              <w:rPr>
                <w:rFonts w:hint="default" w:ascii="Times New Roman" w:hAnsi="Times New Roman" w:cs="Times New Roman"/>
                <w:b/>
                <w:sz w:val="24"/>
                <w:szCs w:val="20"/>
              </w:rPr>
            </w:pPr>
            <w:r>
              <w:rPr>
                <w:rFonts w:hint="default" w:ascii="Times New Roman" w:hAnsi="Times New Roman" w:cs="Times New Roman"/>
                <w:b/>
                <w:sz w:val="24"/>
                <w:szCs w:val="20"/>
              </w:rPr>
              <w:t>单价</w:t>
            </w:r>
          </w:p>
        </w:tc>
        <w:tc>
          <w:tcPr>
            <w:tcW w:w="1568" w:type="dxa"/>
            <w:vAlign w:val="center"/>
          </w:tcPr>
          <w:p w14:paraId="59BE34FE">
            <w:pPr>
              <w:jc w:val="center"/>
              <w:rPr>
                <w:rFonts w:hint="default" w:ascii="Times New Roman" w:hAnsi="Times New Roman" w:cs="Times New Roman"/>
                <w:b/>
                <w:sz w:val="24"/>
                <w:szCs w:val="20"/>
              </w:rPr>
            </w:pPr>
            <w:r>
              <w:rPr>
                <w:rFonts w:hint="default" w:ascii="Times New Roman" w:hAnsi="Times New Roman" w:cs="Times New Roman"/>
                <w:b/>
                <w:sz w:val="24"/>
                <w:szCs w:val="20"/>
              </w:rPr>
              <w:t>小计金额（元）</w:t>
            </w:r>
          </w:p>
        </w:tc>
      </w:tr>
      <w:tr w14:paraId="7581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tcBorders>
              <w:bottom w:val="single" w:color="auto" w:sz="4" w:space="0"/>
            </w:tcBorders>
            <w:vAlign w:val="center"/>
          </w:tcPr>
          <w:p w14:paraId="39C4E32F">
            <w:pPr>
              <w:jc w:val="center"/>
              <w:rPr>
                <w:rFonts w:hint="default" w:ascii="Times New Roman" w:hAnsi="Times New Roman" w:cs="Times New Roman"/>
                <w:sz w:val="24"/>
                <w:szCs w:val="20"/>
              </w:rPr>
            </w:pPr>
            <w:r>
              <w:rPr>
                <w:rFonts w:hint="default" w:ascii="Times New Roman" w:hAnsi="Times New Roman" w:cs="Times New Roman"/>
                <w:sz w:val="24"/>
                <w:szCs w:val="20"/>
              </w:rPr>
              <w:t>1</w:t>
            </w:r>
          </w:p>
        </w:tc>
        <w:tc>
          <w:tcPr>
            <w:tcW w:w="3109" w:type="dxa"/>
            <w:vAlign w:val="center"/>
          </w:tcPr>
          <w:p w14:paraId="514C473B">
            <w:pPr>
              <w:jc w:val="center"/>
              <w:rPr>
                <w:rFonts w:hint="default" w:ascii="Times New Roman" w:hAnsi="Times New Roman" w:cs="Times New Roman"/>
                <w:sz w:val="24"/>
                <w:szCs w:val="20"/>
              </w:rPr>
            </w:pPr>
          </w:p>
        </w:tc>
        <w:tc>
          <w:tcPr>
            <w:tcW w:w="1357" w:type="dxa"/>
            <w:vAlign w:val="center"/>
          </w:tcPr>
          <w:p w14:paraId="7655955F">
            <w:pPr>
              <w:jc w:val="center"/>
              <w:rPr>
                <w:rFonts w:hint="default" w:ascii="Times New Roman" w:hAnsi="Times New Roman" w:cs="Times New Roman"/>
                <w:sz w:val="24"/>
                <w:szCs w:val="20"/>
              </w:rPr>
            </w:pPr>
          </w:p>
        </w:tc>
        <w:tc>
          <w:tcPr>
            <w:tcW w:w="1698" w:type="dxa"/>
            <w:vAlign w:val="center"/>
          </w:tcPr>
          <w:p w14:paraId="4C504FC7">
            <w:pPr>
              <w:jc w:val="center"/>
              <w:rPr>
                <w:rFonts w:hint="default" w:ascii="Times New Roman" w:hAnsi="Times New Roman" w:cs="Times New Roman"/>
                <w:sz w:val="24"/>
                <w:szCs w:val="20"/>
              </w:rPr>
            </w:pPr>
          </w:p>
        </w:tc>
        <w:tc>
          <w:tcPr>
            <w:tcW w:w="1568" w:type="dxa"/>
            <w:vAlign w:val="center"/>
          </w:tcPr>
          <w:p w14:paraId="40115F48">
            <w:pPr>
              <w:jc w:val="center"/>
              <w:rPr>
                <w:rFonts w:hint="default" w:ascii="Times New Roman" w:hAnsi="Times New Roman" w:cs="Times New Roman"/>
                <w:sz w:val="24"/>
                <w:szCs w:val="20"/>
              </w:rPr>
            </w:pPr>
          </w:p>
        </w:tc>
      </w:tr>
      <w:tr w14:paraId="1AC4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779F2C59">
            <w:pPr>
              <w:jc w:val="center"/>
              <w:rPr>
                <w:rFonts w:hint="default" w:ascii="Times New Roman" w:hAnsi="Times New Roman" w:cs="Times New Roman"/>
                <w:sz w:val="24"/>
                <w:szCs w:val="20"/>
              </w:rPr>
            </w:pPr>
            <w:r>
              <w:rPr>
                <w:rFonts w:hint="default" w:ascii="Times New Roman" w:hAnsi="Times New Roman" w:cs="Times New Roman"/>
                <w:sz w:val="24"/>
                <w:szCs w:val="20"/>
              </w:rPr>
              <w:t>2</w:t>
            </w:r>
          </w:p>
        </w:tc>
        <w:tc>
          <w:tcPr>
            <w:tcW w:w="3109" w:type="dxa"/>
            <w:vAlign w:val="center"/>
          </w:tcPr>
          <w:p w14:paraId="307547BF">
            <w:pPr>
              <w:jc w:val="center"/>
              <w:rPr>
                <w:rFonts w:hint="default" w:ascii="Times New Roman" w:hAnsi="Times New Roman" w:cs="Times New Roman"/>
                <w:sz w:val="24"/>
                <w:szCs w:val="20"/>
              </w:rPr>
            </w:pPr>
          </w:p>
        </w:tc>
        <w:tc>
          <w:tcPr>
            <w:tcW w:w="1357" w:type="dxa"/>
            <w:vAlign w:val="center"/>
          </w:tcPr>
          <w:p w14:paraId="1E4E3624">
            <w:pPr>
              <w:jc w:val="center"/>
              <w:rPr>
                <w:rFonts w:hint="default" w:ascii="Times New Roman" w:hAnsi="Times New Roman" w:cs="Times New Roman"/>
                <w:sz w:val="24"/>
                <w:szCs w:val="20"/>
              </w:rPr>
            </w:pPr>
          </w:p>
        </w:tc>
        <w:tc>
          <w:tcPr>
            <w:tcW w:w="1698" w:type="dxa"/>
            <w:vAlign w:val="center"/>
          </w:tcPr>
          <w:p w14:paraId="397FCF0E">
            <w:pPr>
              <w:jc w:val="center"/>
              <w:rPr>
                <w:rFonts w:hint="default" w:ascii="Times New Roman" w:hAnsi="Times New Roman" w:cs="Times New Roman"/>
                <w:sz w:val="24"/>
                <w:szCs w:val="20"/>
              </w:rPr>
            </w:pPr>
          </w:p>
        </w:tc>
        <w:tc>
          <w:tcPr>
            <w:tcW w:w="1568" w:type="dxa"/>
            <w:vAlign w:val="center"/>
          </w:tcPr>
          <w:p w14:paraId="77372CF7">
            <w:pPr>
              <w:jc w:val="center"/>
              <w:rPr>
                <w:rFonts w:hint="default" w:ascii="Times New Roman" w:hAnsi="Times New Roman" w:cs="Times New Roman"/>
                <w:sz w:val="24"/>
                <w:szCs w:val="20"/>
              </w:rPr>
            </w:pPr>
          </w:p>
        </w:tc>
      </w:tr>
      <w:tr w14:paraId="216B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11CF2EAE">
            <w:pPr>
              <w:jc w:val="center"/>
              <w:rPr>
                <w:rFonts w:hint="default" w:ascii="Times New Roman" w:hAnsi="Times New Roman" w:cs="Times New Roman"/>
                <w:sz w:val="24"/>
                <w:szCs w:val="20"/>
              </w:rPr>
            </w:pPr>
            <w:r>
              <w:rPr>
                <w:rFonts w:hint="default" w:ascii="Times New Roman" w:hAnsi="Times New Roman" w:cs="Times New Roman"/>
                <w:sz w:val="24"/>
                <w:szCs w:val="20"/>
              </w:rPr>
              <w:t>3</w:t>
            </w:r>
          </w:p>
        </w:tc>
        <w:tc>
          <w:tcPr>
            <w:tcW w:w="3109" w:type="dxa"/>
            <w:vAlign w:val="center"/>
          </w:tcPr>
          <w:p w14:paraId="543E944A">
            <w:pPr>
              <w:jc w:val="center"/>
              <w:rPr>
                <w:rFonts w:hint="default" w:ascii="Times New Roman" w:hAnsi="Times New Roman" w:cs="Times New Roman"/>
                <w:sz w:val="24"/>
                <w:szCs w:val="20"/>
              </w:rPr>
            </w:pPr>
          </w:p>
        </w:tc>
        <w:tc>
          <w:tcPr>
            <w:tcW w:w="1357" w:type="dxa"/>
            <w:vAlign w:val="center"/>
          </w:tcPr>
          <w:p w14:paraId="7FCBB4DE">
            <w:pPr>
              <w:jc w:val="center"/>
              <w:rPr>
                <w:rFonts w:hint="default" w:ascii="Times New Roman" w:hAnsi="Times New Roman" w:cs="Times New Roman"/>
                <w:sz w:val="24"/>
                <w:szCs w:val="20"/>
              </w:rPr>
            </w:pPr>
          </w:p>
        </w:tc>
        <w:tc>
          <w:tcPr>
            <w:tcW w:w="1698" w:type="dxa"/>
            <w:vAlign w:val="center"/>
          </w:tcPr>
          <w:p w14:paraId="44E6AE9F">
            <w:pPr>
              <w:jc w:val="center"/>
              <w:rPr>
                <w:rFonts w:hint="default" w:ascii="Times New Roman" w:hAnsi="Times New Roman" w:cs="Times New Roman"/>
                <w:sz w:val="24"/>
                <w:szCs w:val="20"/>
              </w:rPr>
            </w:pPr>
          </w:p>
        </w:tc>
        <w:tc>
          <w:tcPr>
            <w:tcW w:w="1568" w:type="dxa"/>
            <w:vAlign w:val="center"/>
          </w:tcPr>
          <w:p w14:paraId="60C5DAE8">
            <w:pPr>
              <w:jc w:val="center"/>
              <w:rPr>
                <w:rFonts w:hint="default" w:ascii="Times New Roman" w:hAnsi="Times New Roman" w:cs="Times New Roman"/>
                <w:sz w:val="24"/>
                <w:szCs w:val="20"/>
              </w:rPr>
            </w:pPr>
          </w:p>
        </w:tc>
      </w:tr>
      <w:tr w14:paraId="4F53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443AF779">
            <w:pPr>
              <w:jc w:val="center"/>
              <w:rPr>
                <w:rFonts w:hint="default" w:ascii="Times New Roman" w:hAnsi="Times New Roman" w:cs="Times New Roman"/>
                <w:sz w:val="24"/>
                <w:szCs w:val="20"/>
              </w:rPr>
            </w:pPr>
            <w:r>
              <w:rPr>
                <w:rFonts w:hint="default" w:ascii="Times New Roman" w:hAnsi="Times New Roman" w:cs="Times New Roman"/>
                <w:sz w:val="24"/>
                <w:szCs w:val="20"/>
              </w:rPr>
              <w:t>…</w:t>
            </w:r>
          </w:p>
        </w:tc>
        <w:tc>
          <w:tcPr>
            <w:tcW w:w="3109" w:type="dxa"/>
            <w:vAlign w:val="center"/>
          </w:tcPr>
          <w:p w14:paraId="2534A617">
            <w:pPr>
              <w:jc w:val="center"/>
              <w:rPr>
                <w:rFonts w:hint="default" w:ascii="Times New Roman" w:hAnsi="Times New Roman" w:cs="Times New Roman"/>
                <w:sz w:val="24"/>
                <w:szCs w:val="20"/>
              </w:rPr>
            </w:pPr>
          </w:p>
        </w:tc>
        <w:tc>
          <w:tcPr>
            <w:tcW w:w="1357" w:type="dxa"/>
            <w:vAlign w:val="center"/>
          </w:tcPr>
          <w:p w14:paraId="6FD47E9E">
            <w:pPr>
              <w:jc w:val="center"/>
              <w:rPr>
                <w:rFonts w:hint="default" w:ascii="Times New Roman" w:hAnsi="Times New Roman" w:cs="Times New Roman"/>
                <w:sz w:val="24"/>
                <w:szCs w:val="20"/>
              </w:rPr>
            </w:pPr>
          </w:p>
        </w:tc>
        <w:tc>
          <w:tcPr>
            <w:tcW w:w="1698" w:type="dxa"/>
            <w:vAlign w:val="center"/>
          </w:tcPr>
          <w:p w14:paraId="460A716E">
            <w:pPr>
              <w:jc w:val="center"/>
              <w:rPr>
                <w:rFonts w:hint="default" w:ascii="Times New Roman" w:hAnsi="Times New Roman" w:cs="Times New Roman"/>
                <w:sz w:val="24"/>
                <w:szCs w:val="20"/>
              </w:rPr>
            </w:pPr>
          </w:p>
        </w:tc>
        <w:tc>
          <w:tcPr>
            <w:tcW w:w="1568" w:type="dxa"/>
            <w:vAlign w:val="center"/>
          </w:tcPr>
          <w:p w14:paraId="19AE5085">
            <w:pPr>
              <w:jc w:val="center"/>
              <w:rPr>
                <w:rFonts w:hint="default" w:ascii="Times New Roman" w:hAnsi="Times New Roman" w:cs="Times New Roman"/>
                <w:sz w:val="24"/>
                <w:szCs w:val="20"/>
              </w:rPr>
            </w:pPr>
          </w:p>
        </w:tc>
      </w:tr>
      <w:tr w14:paraId="6491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5B878B82">
            <w:pPr>
              <w:jc w:val="center"/>
              <w:rPr>
                <w:rFonts w:hint="default" w:ascii="Times New Roman" w:hAnsi="Times New Roman" w:cs="Times New Roman"/>
                <w:sz w:val="24"/>
                <w:szCs w:val="20"/>
              </w:rPr>
            </w:pPr>
          </w:p>
        </w:tc>
        <w:tc>
          <w:tcPr>
            <w:tcW w:w="3109" w:type="dxa"/>
            <w:vAlign w:val="center"/>
          </w:tcPr>
          <w:p w14:paraId="79FFE020">
            <w:pPr>
              <w:ind w:left="-108"/>
              <w:jc w:val="center"/>
              <w:rPr>
                <w:rFonts w:hint="default" w:ascii="Times New Roman" w:hAnsi="Times New Roman" w:cs="Times New Roman"/>
                <w:sz w:val="24"/>
                <w:szCs w:val="20"/>
              </w:rPr>
            </w:pPr>
          </w:p>
        </w:tc>
        <w:tc>
          <w:tcPr>
            <w:tcW w:w="1357" w:type="dxa"/>
            <w:vAlign w:val="center"/>
          </w:tcPr>
          <w:p w14:paraId="68462D06">
            <w:pPr>
              <w:jc w:val="center"/>
              <w:rPr>
                <w:rFonts w:hint="default" w:ascii="Times New Roman" w:hAnsi="Times New Roman" w:cs="Times New Roman"/>
                <w:sz w:val="24"/>
                <w:szCs w:val="20"/>
              </w:rPr>
            </w:pPr>
          </w:p>
        </w:tc>
        <w:tc>
          <w:tcPr>
            <w:tcW w:w="1698" w:type="dxa"/>
            <w:vAlign w:val="center"/>
          </w:tcPr>
          <w:p w14:paraId="673A33B1">
            <w:pPr>
              <w:jc w:val="center"/>
              <w:rPr>
                <w:rFonts w:hint="default" w:ascii="Times New Roman" w:hAnsi="Times New Roman" w:cs="Times New Roman"/>
                <w:sz w:val="24"/>
                <w:szCs w:val="20"/>
              </w:rPr>
            </w:pPr>
          </w:p>
        </w:tc>
        <w:tc>
          <w:tcPr>
            <w:tcW w:w="1568" w:type="dxa"/>
            <w:vAlign w:val="center"/>
          </w:tcPr>
          <w:p w14:paraId="3EDDF873">
            <w:pPr>
              <w:jc w:val="center"/>
              <w:rPr>
                <w:rFonts w:hint="default" w:ascii="Times New Roman" w:hAnsi="Times New Roman" w:cs="Times New Roman"/>
                <w:sz w:val="24"/>
                <w:szCs w:val="20"/>
              </w:rPr>
            </w:pPr>
          </w:p>
        </w:tc>
      </w:tr>
      <w:tr w14:paraId="0D9D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90" w:type="dxa"/>
            <w:vAlign w:val="center"/>
          </w:tcPr>
          <w:p w14:paraId="2F1A28E2">
            <w:pPr>
              <w:jc w:val="center"/>
              <w:rPr>
                <w:rFonts w:hint="default" w:ascii="Times New Roman" w:hAnsi="Times New Roman" w:cs="Times New Roman"/>
                <w:sz w:val="24"/>
                <w:szCs w:val="20"/>
              </w:rPr>
            </w:pPr>
          </w:p>
        </w:tc>
        <w:tc>
          <w:tcPr>
            <w:tcW w:w="3109" w:type="dxa"/>
            <w:vAlign w:val="center"/>
          </w:tcPr>
          <w:p w14:paraId="199F3E25">
            <w:pPr>
              <w:jc w:val="center"/>
              <w:rPr>
                <w:rFonts w:hint="default" w:ascii="Times New Roman" w:hAnsi="Times New Roman" w:cs="Times New Roman"/>
                <w:sz w:val="24"/>
                <w:szCs w:val="20"/>
              </w:rPr>
            </w:pPr>
            <w:r>
              <w:rPr>
                <w:rFonts w:hint="default" w:ascii="Times New Roman" w:hAnsi="Times New Roman" w:cs="Times New Roman"/>
                <w:sz w:val="24"/>
                <w:szCs w:val="20"/>
              </w:rPr>
              <w:t>……</w:t>
            </w:r>
          </w:p>
        </w:tc>
        <w:tc>
          <w:tcPr>
            <w:tcW w:w="1357" w:type="dxa"/>
            <w:vAlign w:val="center"/>
          </w:tcPr>
          <w:p w14:paraId="0D1FD554">
            <w:pPr>
              <w:jc w:val="center"/>
              <w:rPr>
                <w:rFonts w:hint="default" w:ascii="Times New Roman" w:hAnsi="Times New Roman" w:cs="Times New Roman"/>
                <w:sz w:val="24"/>
                <w:szCs w:val="20"/>
              </w:rPr>
            </w:pPr>
          </w:p>
        </w:tc>
        <w:tc>
          <w:tcPr>
            <w:tcW w:w="1698" w:type="dxa"/>
            <w:vAlign w:val="center"/>
          </w:tcPr>
          <w:p w14:paraId="1947C0B9">
            <w:pPr>
              <w:jc w:val="center"/>
              <w:rPr>
                <w:rFonts w:hint="default" w:ascii="Times New Roman" w:hAnsi="Times New Roman" w:cs="Times New Roman"/>
                <w:sz w:val="24"/>
                <w:szCs w:val="20"/>
              </w:rPr>
            </w:pPr>
          </w:p>
        </w:tc>
        <w:tc>
          <w:tcPr>
            <w:tcW w:w="1568" w:type="dxa"/>
            <w:vAlign w:val="center"/>
          </w:tcPr>
          <w:p w14:paraId="70B93E70">
            <w:pPr>
              <w:jc w:val="center"/>
              <w:rPr>
                <w:rFonts w:hint="default" w:ascii="Times New Roman" w:hAnsi="Times New Roman" w:cs="Times New Roman"/>
                <w:sz w:val="24"/>
                <w:szCs w:val="20"/>
              </w:rPr>
            </w:pPr>
          </w:p>
        </w:tc>
      </w:tr>
      <w:tr w14:paraId="0F09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6954" w:type="dxa"/>
            <w:gridSpan w:val="4"/>
            <w:vAlign w:val="center"/>
          </w:tcPr>
          <w:p w14:paraId="65F6DD70">
            <w:pPr>
              <w:jc w:val="center"/>
              <w:rPr>
                <w:rFonts w:hint="default" w:ascii="Times New Roman" w:hAnsi="Times New Roman" w:cs="Times New Roman"/>
                <w:sz w:val="24"/>
                <w:szCs w:val="20"/>
              </w:rPr>
            </w:pPr>
            <w:r>
              <w:rPr>
                <w:rFonts w:hint="default" w:ascii="Times New Roman" w:hAnsi="Times New Roman" w:cs="Times New Roman"/>
                <w:b/>
                <w:sz w:val="24"/>
                <w:szCs w:val="20"/>
              </w:rPr>
              <w:t>合计金额（元）</w:t>
            </w:r>
          </w:p>
        </w:tc>
        <w:tc>
          <w:tcPr>
            <w:tcW w:w="1568" w:type="dxa"/>
            <w:vAlign w:val="center"/>
          </w:tcPr>
          <w:p w14:paraId="4A99F2F2">
            <w:pPr>
              <w:jc w:val="center"/>
              <w:rPr>
                <w:rFonts w:hint="default" w:ascii="Times New Roman" w:hAnsi="Times New Roman" w:cs="Times New Roman"/>
                <w:sz w:val="24"/>
                <w:szCs w:val="20"/>
              </w:rPr>
            </w:pPr>
          </w:p>
        </w:tc>
      </w:tr>
    </w:tbl>
    <w:p w14:paraId="0D85180D">
      <w:pPr>
        <w:spacing w:line="440" w:lineRule="exact"/>
        <w:ind w:firstLine="4800" w:firstLineChars="2000"/>
        <w:jc w:val="left"/>
        <w:rPr>
          <w:rFonts w:hint="default" w:ascii="Times New Roman" w:hAnsi="Times New Roman" w:cs="Times New Roman"/>
          <w:sz w:val="24"/>
        </w:rPr>
      </w:pPr>
      <w:r>
        <w:rPr>
          <w:rFonts w:hint="default" w:ascii="Times New Roman" w:hAnsi="Times New Roman" w:cs="Times New Roman"/>
          <w:sz w:val="24"/>
        </w:rPr>
        <w:t xml:space="preserve">供应商公章：             </w:t>
      </w:r>
    </w:p>
    <w:p w14:paraId="45F85150">
      <w:pPr>
        <w:spacing w:line="440" w:lineRule="exact"/>
        <w:ind w:firstLine="4800" w:firstLineChars="2000"/>
        <w:jc w:val="left"/>
        <w:rPr>
          <w:rFonts w:hint="default" w:ascii="Times New Roman" w:hAnsi="Times New Roman" w:cs="Times New Roman"/>
          <w:sz w:val="24"/>
        </w:rPr>
      </w:pPr>
      <w:r>
        <w:rPr>
          <w:rFonts w:hint="default" w:ascii="Times New Roman" w:hAnsi="Times New Roman" w:cs="Times New Roman"/>
          <w:sz w:val="24"/>
        </w:rPr>
        <w:t xml:space="preserve">日      期：             </w:t>
      </w:r>
    </w:p>
    <w:p w14:paraId="62543271">
      <w:pPr>
        <w:adjustRightInd w:val="0"/>
        <w:snapToGrid w:val="0"/>
        <w:spacing w:line="360" w:lineRule="auto"/>
        <w:jc w:val="left"/>
        <w:rPr>
          <w:rFonts w:hint="default" w:ascii="Times New Roman" w:hAnsi="Times New Roman" w:cs="Times New Roman"/>
          <w:b/>
          <w:bCs/>
          <w:sz w:val="24"/>
          <w:szCs w:val="28"/>
        </w:rPr>
      </w:pPr>
      <w:r>
        <w:rPr>
          <w:rFonts w:hint="default" w:ascii="Times New Roman" w:hAnsi="Times New Roman" w:cs="Times New Roman"/>
          <w:b/>
          <w:bCs/>
          <w:sz w:val="24"/>
          <w:szCs w:val="28"/>
        </w:rPr>
        <w:t>备注：</w:t>
      </w:r>
    </w:p>
    <w:p w14:paraId="532004B9">
      <w:pPr>
        <w:adjustRightInd w:val="0"/>
        <w:snapToGrid w:val="0"/>
        <w:spacing w:line="360" w:lineRule="auto"/>
        <w:ind w:firstLine="480" w:firstLineChars="200"/>
        <w:jc w:val="left"/>
        <w:rPr>
          <w:rFonts w:hint="default" w:ascii="Times New Roman" w:hAnsi="Times New Roman" w:cs="Times New Roman"/>
          <w:b/>
          <w:bCs/>
          <w:sz w:val="24"/>
          <w:szCs w:val="28"/>
        </w:rPr>
      </w:pPr>
      <w:r>
        <w:rPr>
          <w:rFonts w:hint="default" w:ascii="Times New Roman" w:hAnsi="Times New Roman" w:cs="Times New Roman"/>
          <w:b/>
          <w:bCs/>
          <w:sz w:val="24"/>
          <w:szCs w:val="28"/>
        </w:rPr>
        <w:t>表中所列服务为对应本项目需求的全部服务内容。如有漏项或缺项，供应商承担全部责任。</w:t>
      </w:r>
    </w:p>
    <w:p w14:paraId="0E6207B9">
      <w:pPr>
        <w:widowControl/>
        <w:jc w:val="left"/>
        <w:rPr>
          <w:rFonts w:hint="default" w:ascii="Times New Roman" w:hAnsi="Times New Roman" w:cs="Times New Roman"/>
          <w:b/>
          <w:bCs/>
          <w:sz w:val="24"/>
          <w:szCs w:val="28"/>
        </w:rPr>
      </w:pPr>
      <w:r>
        <w:rPr>
          <w:rFonts w:hint="default" w:ascii="Times New Roman" w:hAnsi="Times New Roman" w:cs="Times New Roman"/>
          <w:b/>
          <w:bCs/>
          <w:sz w:val="24"/>
          <w:szCs w:val="28"/>
        </w:rPr>
        <w:br w:type="page"/>
      </w:r>
    </w:p>
    <w:p w14:paraId="61CF07DE">
      <w:pPr>
        <w:spacing w:line="360" w:lineRule="auto"/>
        <w:jc w:val="center"/>
        <w:outlineLvl w:val="2"/>
        <w:rPr>
          <w:rFonts w:hint="default" w:ascii="Times New Roman" w:hAnsi="Times New Roman" w:cs="Times New Roman"/>
          <w:b/>
          <w:sz w:val="28"/>
          <w:szCs w:val="28"/>
        </w:rPr>
      </w:pPr>
      <w:bookmarkStart w:id="202" w:name="_Toc461056632"/>
      <w:bookmarkStart w:id="203" w:name="_Toc461053087"/>
      <w:bookmarkStart w:id="204" w:name="_Toc520983588"/>
      <w:r>
        <w:rPr>
          <w:rFonts w:hint="default" w:ascii="Times New Roman" w:hAnsi="Times New Roman" w:cs="Times New Roman"/>
          <w:b/>
          <w:sz w:val="28"/>
          <w:szCs w:val="28"/>
        </w:rPr>
        <w:t>二</w:t>
      </w:r>
      <w:bookmarkEnd w:id="202"/>
      <w:bookmarkEnd w:id="203"/>
      <w:r>
        <w:rPr>
          <w:rFonts w:hint="default" w:ascii="Times New Roman" w:hAnsi="Times New Roman" w:cs="Times New Roman"/>
          <w:b/>
          <w:sz w:val="28"/>
          <w:szCs w:val="28"/>
        </w:rPr>
        <w:t>、最后承诺报价表</w:t>
      </w:r>
      <w:bookmarkEnd w:id="204"/>
    </w:p>
    <w:p w14:paraId="5E6DAA4F">
      <w:pPr>
        <w:spacing w:line="360" w:lineRule="auto"/>
        <w:jc w:val="center"/>
        <w:rPr>
          <w:rFonts w:hint="default" w:ascii="Times New Roman" w:hAnsi="Times New Roman" w:cs="Times New Roman"/>
          <w:b/>
          <w:sz w:val="24"/>
          <w:szCs w:val="20"/>
        </w:rPr>
      </w:pPr>
      <w:r>
        <w:rPr>
          <w:rFonts w:hint="default" w:ascii="Times New Roman" w:hAnsi="Times New Roman" w:cs="Times New Roman"/>
          <w:b/>
          <w:sz w:val="24"/>
          <w:szCs w:val="20"/>
        </w:rPr>
        <w:t>（本项目无多轮报价环节，供应商初次报价即为最终响应报价）</w:t>
      </w:r>
    </w:p>
    <w:p w14:paraId="302B90A9">
      <w:pPr>
        <w:widowControl/>
        <w:jc w:val="left"/>
        <w:rPr>
          <w:rFonts w:hint="default" w:ascii="Times New Roman" w:hAnsi="Times New Roman" w:cs="Times New Roman"/>
          <w:bCs/>
          <w:sz w:val="24"/>
          <w:szCs w:val="20"/>
        </w:rPr>
      </w:pPr>
      <w:r>
        <w:rPr>
          <w:rFonts w:hint="default" w:ascii="Times New Roman" w:hAnsi="Times New Roman" w:cs="Times New Roman"/>
          <w:bCs/>
          <w:sz w:val="24"/>
          <w:szCs w:val="20"/>
        </w:rPr>
        <w:br w:type="page"/>
      </w:r>
    </w:p>
    <w:p w14:paraId="125975D2">
      <w:pPr>
        <w:spacing w:line="360" w:lineRule="auto"/>
        <w:jc w:val="center"/>
        <w:outlineLvl w:val="2"/>
        <w:rPr>
          <w:rFonts w:hint="default" w:ascii="Times New Roman" w:hAnsi="Times New Roman" w:cs="Times New Roman"/>
          <w:b/>
          <w:sz w:val="28"/>
          <w:szCs w:val="28"/>
        </w:rPr>
      </w:pPr>
      <w:bookmarkStart w:id="205" w:name="_Toc520983591"/>
      <w:r>
        <w:rPr>
          <w:rFonts w:hint="default" w:ascii="Times New Roman" w:hAnsi="Times New Roman" w:cs="Times New Roman"/>
          <w:b/>
          <w:sz w:val="28"/>
          <w:szCs w:val="28"/>
        </w:rPr>
        <w:t>三、磋商响应函</w:t>
      </w:r>
      <w:bookmarkEnd w:id="205"/>
    </w:p>
    <w:p w14:paraId="0D09A547">
      <w:pPr>
        <w:spacing w:line="360" w:lineRule="auto"/>
        <w:jc w:val="left"/>
        <w:rPr>
          <w:rFonts w:hint="default" w:ascii="Times New Roman" w:hAnsi="Times New Roman" w:cs="Times New Roman"/>
          <w:b/>
          <w:sz w:val="24"/>
          <w:szCs w:val="20"/>
        </w:rPr>
      </w:pPr>
      <w:r>
        <w:rPr>
          <w:rFonts w:hint="default" w:ascii="Times New Roman" w:hAnsi="Times New Roman" w:cs="Times New Roman"/>
          <w:b/>
          <w:sz w:val="24"/>
          <w:szCs w:val="20"/>
        </w:rPr>
        <w:t>致：合肥综合性国家科学中心大健康研究院</w:t>
      </w:r>
    </w:p>
    <w:p w14:paraId="5DB489B2">
      <w:pPr>
        <w:spacing w:line="360" w:lineRule="auto"/>
        <w:ind w:firstLine="480" w:firstLineChars="200"/>
        <w:jc w:val="left"/>
        <w:rPr>
          <w:rFonts w:hint="default" w:ascii="Times New Roman" w:hAnsi="Times New Roman" w:cs="Times New Roman"/>
          <w:dstrike/>
          <w:sz w:val="24"/>
          <w:szCs w:val="20"/>
        </w:rPr>
      </w:pPr>
      <w:r>
        <w:rPr>
          <w:rFonts w:hint="default" w:ascii="Times New Roman" w:hAnsi="Times New Roman" w:cs="Times New Roman"/>
          <w:sz w:val="24"/>
          <w:szCs w:val="20"/>
        </w:rPr>
        <w:t>根据贵方的竞争性磋商公告，我方兹宣布同意如下：</w:t>
      </w:r>
    </w:p>
    <w:p w14:paraId="72136726">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1.如我公司成交，我公司承诺愿意按磋商文件规定缴纳履约保证金和成交服务费。按本次磋商文件规定及报价承诺提供服务。</w:t>
      </w:r>
    </w:p>
    <w:p w14:paraId="6D6915D0">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2.我方根据本次磋商文件的规定，严格履行合同的责任和义务,并保证于买方要求的日期内完成服务，并通过买方验收。</w:t>
      </w:r>
    </w:p>
    <w:p w14:paraId="7376B3E3">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3.我方承诺报价低于同类货物和服务的市场平均价格。</w:t>
      </w:r>
    </w:p>
    <w:p w14:paraId="2BDFF7E3">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4.我方已详细审核本次磋商文件，包括磋商文件附件、参考资料、磋商文件修改书或图纸（如有），我方正式认可并遵守本次磋商文件，并对磋商文件各项条款、规定及要求均无异议。我方知道必须放弃提出含糊不清或误解问题的权利。</w:t>
      </w:r>
    </w:p>
    <w:p w14:paraId="4A359302">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5.我方同意从供应商须知规定的磋商日期起遵循本磋商文件，并在供应商须知规定的磋商有效期之前均具有约束力。</w:t>
      </w:r>
    </w:p>
    <w:p w14:paraId="0455A1E0">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6.我方承诺如磋商保证金未在磋商文件规定时间前到达贵方指定的账户，我方磋商无效，由此产生的一切后果由我方承担</w:t>
      </w:r>
      <w:r>
        <w:rPr>
          <w:rFonts w:hint="default" w:ascii="Times New Roman" w:hAnsi="Times New Roman" w:cs="Times New Roman"/>
          <w:bCs/>
          <w:sz w:val="24"/>
          <w:szCs w:val="20"/>
        </w:rPr>
        <w:t>，且承诺磋商保证金转出账户真实有效</w:t>
      </w:r>
      <w:r>
        <w:rPr>
          <w:rFonts w:hint="default" w:ascii="Times New Roman" w:hAnsi="Times New Roman" w:cs="Times New Roman"/>
          <w:sz w:val="24"/>
          <w:szCs w:val="20"/>
        </w:rPr>
        <w:t>。</w:t>
      </w:r>
    </w:p>
    <w:p w14:paraId="642FC24C">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7.我方同意按贵方要求在磋商现场规定时间内向贵方提供与其磋商有关的任何证据或补充资料，否则，我方的响应文件可被贵方拒绝。</w:t>
      </w:r>
    </w:p>
    <w:p w14:paraId="173DD918">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8.我方完全理解贵方不一定接受最低报价的磋商。</w:t>
      </w:r>
    </w:p>
    <w:p w14:paraId="3ABE2E62">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9.我方对响应文件中所提供资料、文件、证书及证件的真实性和有效性负责。</w:t>
      </w:r>
    </w:p>
    <w:p w14:paraId="2D063613">
      <w:pPr>
        <w:spacing w:line="360" w:lineRule="auto"/>
        <w:ind w:firstLine="480" w:firstLineChars="200"/>
        <w:jc w:val="left"/>
        <w:rPr>
          <w:rFonts w:hint="default" w:ascii="Times New Roman" w:hAnsi="Times New Roman" w:cs="Times New Roman"/>
          <w:sz w:val="24"/>
          <w:szCs w:val="20"/>
        </w:rPr>
      </w:pPr>
    </w:p>
    <w:p w14:paraId="625553E3">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供应商公章：</w:t>
      </w:r>
      <w:r>
        <w:rPr>
          <w:rFonts w:hint="default" w:ascii="Times New Roman" w:hAnsi="Times New Roman" w:cs="Times New Roman"/>
          <w:sz w:val="24"/>
          <w:szCs w:val="20"/>
          <w:u w:val="single"/>
        </w:rPr>
        <w:t xml:space="preserve">                   </w:t>
      </w:r>
    </w:p>
    <w:p w14:paraId="7E801543">
      <w:pPr>
        <w:spacing w:line="360" w:lineRule="auto"/>
        <w:ind w:firstLine="480" w:firstLineChars="200"/>
        <w:jc w:val="left"/>
        <w:rPr>
          <w:rFonts w:hint="default" w:ascii="Times New Roman" w:hAnsi="Times New Roman" w:cs="Times New Roman"/>
          <w:sz w:val="24"/>
          <w:szCs w:val="20"/>
          <w:u w:val="single"/>
        </w:rPr>
      </w:pPr>
      <w:r>
        <w:rPr>
          <w:rFonts w:hint="default" w:ascii="Times New Roman" w:hAnsi="Times New Roman" w:cs="Times New Roman"/>
          <w:sz w:val="24"/>
          <w:szCs w:val="20"/>
        </w:rPr>
        <w:t>日      期：</w:t>
      </w:r>
      <w:r>
        <w:rPr>
          <w:rFonts w:hint="default" w:ascii="Times New Roman" w:hAnsi="Times New Roman" w:cs="Times New Roman"/>
          <w:sz w:val="24"/>
          <w:szCs w:val="20"/>
          <w:u w:val="single"/>
        </w:rPr>
        <w:t xml:space="preserve">                   </w:t>
      </w:r>
    </w:p>
    <w:p w14:paraId="12BC9777">
      <w:pPr>
        <w:spacing w:line="360" w:lineRule="auto"/>
        <w:ind w:firstLine="480" w:firstLineChars="200"/>
        <w:rPr>
          <w:rFonts w:hint="default" w:ascii="Times New Roman" w:hAnsi="Times New Roman" w:cs="Times New Roman"/>
          <w:sz w:val="24"/>
          <w:szCs w:val="20"/>
          <w:u w:val="single"/>
        </w:rPr>
      </w:pPr>
    </w:p>
    <w:p w14:paraId="680B67E6">
      <w:pPr>
        <w:spacing w:line="360" w:lineRule="auto"/>
        <w:jc w:val="center"/>
        <w:outlineLvl w:val="2"/>
        <w:rPr>
          <w:rFonts w:hint="default" w:ascii="Times New Roman" w:hAnsi="Times New Roman" w:cs="Times New Roman"/>
          <w:b/>
          <w:sz w:val="24"/>
          <w:szCs w:val="20"/>
        </w:rPr>
      </w:pPr>
      <w:r>
        <w:rPr>
          <w:rFonts w:hint="default" w:ascii="Times New Roman" w:hAnsi="Times New Roman" w:cs="Times New Roman"/>
          <w:b/>
          <w:sz w:val="24"/>
          <w:szCs w:val="20"/>
        </w:rPr>
        <w:br w:type="page"/>
      </w:r>
    </w:p>
    <w:p w14:paraId="189DE130">
      <w:pPr>
        <w:spacing w:line="360" w:lineRule="auto"/>
        <w:jc w:val="center"/>
        <w:outlineLvl w:val="2"/>
        <w:rPr>
          <w:rFonts w:hint="default" w:ascii="Times New Roman" w:hAnsi="Times New Roman" w:cs="Times New Roman"/>
          <w:b/>
          <w:sz w:val="28"/>
          <w:szCs w:val="28"/>
        </w:rPr>
      </w:pPr>
      <w:r>
        <w:rPr>
          <w:rFonts w:hint="default" w:ascii="Times New Roman" w:hAnsi="Times New Roman" w:cs="Times New Roman"/>
          <w:b/>
          <w:sz w:val="28"/>
          <w:szCs w:val="28"/>
        </w:rPr>
        <w:t>四、无重大违法记录声明函、无不良信用记录声明函</w:t>
      </w:r>
    </w:p>
    <w:p w14:paraId="7BD4A0DC">
      <w:pPr>
        <w:spacing w:line="360" w:lineRule="auto"/>
        <w:jc w:val="center"/>
        <w:rPr>
          <w:rFonts w:hint="default" w:ascii="Times New Roman" w:hAnsi="Times New Roman" w:cs="Times New Roman"/>
          <w:b/>
          <w:i/>
          <w:sz w:val="24"/>
          <w:szCs w:val="20"/>
        </w:rPr>
      </w:pPr>
      <w:r>
        <w:rPr>
          <w:rFonts w:hint="default" w:ascii="Times New Roman" w:hAnsi="Times New Roman" w:cs="Times New Roman"/>
          <w:b/>
          <w:i/>
          <w:sz w:val="24"/>
          <w:szCs w:val="20"/>
        </w:rPr>
        <w:t>(联合体参加磋商的，联合体双方均须提供）</w:t>
      </w:r>
    </w:p>
    <w:p w14:paraId="272C217E">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1.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30DA521">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2.本单位郑重声明，我单位无以下不良信用记录情形：</w:t>
      </w:r>
    </w:p>
    <w:p w14:paraId="1D84D256">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（1）供应商被人民法院列入失信被执行人；</w:t>
      </w:r>
    </w:p>
    <w:p w14:paraId="0B85DD93">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（2）供应商被税务部门列入重大税收违法案件当事人名单；</w:t>
      </w:r>
    </w:p>
    <w:p w14:paraId="299209F3">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（3）供应商被政府采购监管部门列入政府采购严重违法失信行为记录名单。</w:t>
      </w:r>
    </w:p>
    <w:p w14:paraId="629475EF">
      <w:pPr>
        <w:spacing w:line="360" w:lineRule="auto"/>
        <w:ind w:firstLine="480" w:firstLineChars="200"/>
        <w:jc w:val="left"/>
        <w:rPr>
          <w:rFonts w:hint="default" w:ascii="Times New Roman" w:hAnsi="Times New Roman" w:cs="Times New Roman"/>
          <w:sz w:val="24"/>
          <w:szCs w:val="20"/>
        </w:rPr>
      </w:pPr>
    </w:p>
    <w:p w14:paraId="747D36AD">
      <w:pPr>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本单位对上述声明的真实性负责。如有虚假，将依法承担相应责任。</w:t>
      </w:r>
    </w:p>
    <w:p w14:paraId="02A7776C">
      <w:pPr>
        <w:spacing w:line="360" w:lineRule="auto"/>
        <w:ind w:firstLine="480" w:firstLineChars="200"/>
        <w:jc w:val="right"/>
        <w:rPr>
          <w:rFonts w:hint="default" w:ascii="Times New Roman" w:hAnsi="Times New Roman" w:cs="Times New Roman"/>
          <w:sz w:val="24"/>
          <w:szCs w:val="20"/>
        </w:rPr>
      </w:pPr>
      <w:r>
        <w:rPr>
          <w:rFonts w:hint="default" w:ascii="Times New Roman" w:hAnsi="Times New Roman" w:cs="Times New Roman"/>
          <w:sz w:val="24"/>
          <w:szCs w:val="20"/>
        </w:rPr>
        <w:t>供应商公章：</w:t>
      </w:r>
    </w:p>
    <w:p w14:paraId="6D9D255A">
      <w:pPr>
        <w:spacing w:line="360" w:lineRule="auto"/>
        <w:ind w:firstLine="480" w:firstLineChars="200"/>
        <w:jc w:val="right"/>
        <w:rPr>
          <w:rFonts w:hint="default" w:ascii="Times New Roman" w:hAnsi="Times New Roman" w:cs="Times New Roman"/>
          <w:sz w:val="24"/>
          <w:szCs w:val="20"/>
        </w:rPr>
      </w:pPr>
      <w:r>
        <w:rPr>
          <w:rFonts w:hint="default" w:ascii="Times New Roman" w:hAnsi="Times New Roman" w:cs="Times New Roman"/>
          <w:sz w:val="24"/>
          <w:szCs w:val="20"/>
        </w:rPr>
        <w:t>日      期：</w:t>
      </w:r>
    </w:p>
    <w:p w14:paraId="40AED39A">
      <w:pPr>
        <w:spacing w:line="360" w:lineRule="auto"/>
        <w:jc w:val="center"/>
        <w:outlineLvl w:val="2"/>
        <w:rPr>
          <w:rFonts w:hint="default" w:ascii="Times New Roman" w:hAnsi="Times New Roman" w:cs="Times New Roman"/>
          <w:b/>
          <w:sz w:val="24"/>
          <w:szCs w:val="20"/>
        </w:rPr>
      </w:pPr>
      <w:r>
        <w:rPr>
          <w:rFonts w:hint="default" w:ascii="Times New Roman" w:hAnsi="Times New Roman" w:cs="Times New Roman"/>
          <w:b/>
          <w:sz w:val="24"/>
          <w:szCs w:val="20"/>
        </w:rPr>
        <w:br w:type="page"/>
      </w:r>
      <w:r>
        <w:rPr>
          <w:rFonts w:hint="default" w:ascii="Times New Roman" w:hAnsi="Times New Roman" w:cs="Times New Roman"/>
          <w:b/>
          <w:sz w:val="28"/>
          <w:szCs w:val="28"/>
        </w:rPr>
        <w:t>五、</w:t>
      </w:r>
      <w:bookmarkStart w:id="206" w:name="_Toc204594911"/>
      <w:bookmarkStart w:id="207" w:name="_Toc520983594"/>
      <w:bookmarkStart w:id="208" w:name="_Toc121626298"/>
      <w:bookmarkStart w:id="209" w:name="_Toc516969106"/>
      <w:r>
        <w:rPr>
          <w:rFonts w:hint="default" w:ascii="Times New Roman" w:hAnsi="Times New Roman" w:cs="Times New Roman"/>
          <w:b/>
          <w:sz w:val="28"/>
          <w:szCs w:val="28"/>
        </w:rPr>
        <w:t>授权书</w:t>
      </w:r>
      <w:bookmarkEnd w:id="206"/>
      <w:bookmarkEnd w:id="207"/>
      <w:bookmarkEnd w:id="208"/>
      <w:bookmarkEnd w:id="209"/>
    </w:p>
    <w:p w14:paraId="0DF886B4">
      <w:pPr>
        <w:spacing w:line="360" w:lineRule="auto"/>
        <w:jc w:val="center"/>
        <w:rPr>
          <w:rFonts w:hint="default" w:ascii="Times New Roman" w:hAnsi="Times New Roman" w:cs="Times New Roman"/>
          <w:b/>
          <w:sz w:val="24"/>
          <w:szCs w:val="20"/>
        </w:rPr>
      </w:pPr>
    </w:p>
    <w:p w14:paraId="12544D02">
      <w:pPr>
        <w:snapToGrid w:val="0"/>
        <w:spacing w:line="360" w:lineRule="auto"/>
        <w:ind w:firstLine="480" w:firstLineChars="200"/>
        <w:jc w:val="left"/>
        <w:rPr>
          <w:rFonts w:hint="default" w:ascii="Times New Roman" w:hAnsi="Times New Roman" w:cs="Times New Roman"/>
          <w:sz w:val="24"/>
          <w:szCs w:val="28"/>
        </w:rPr>
      </w:pPr>
      <w:r>
        <w:rPr>
          <w:rFonts w:hint="default" w:ascii="Times New Roman" w:hAnsi="Times New Roman" w:cs="Times New Roman"/>
          <w:sz w:val="24"/>
          <w:szCs w:val="28"/>
        </w:rPr>
        <w:t>本授权书声明：</w:t>
      </w:r>
      <w:r>
        <w:rPr>
          <w:rFonts w:hint="default" w:ascii="Times New Roman" w:hAnsi="Times New Roman" w:cs="Times New Roman"/>
          <w:sz w:val="24"/>
          <w:szCs w:val="28"/>
          <w:u w:val="single"/>
        </w:rPr>
        <w:t xml:space="preserve">           </w:t>
      </w:r>
      <w:r>
        <w:rPr>
          <w:rFonts w:hint="default" w:ascii="Times New Roman" w:hAnsi="Times New Roman" w:cs="Times New Roman"/>
          <w:sz w:val="24"/>
          <w:szCs w:val="28"/>
        </w:rPr>
        <w:t>（供应商名称）授权</w:t>
      </w:r>
      <w:r>
        <w:rPr>
          <w:rFonts w:hint="default" w:ascii="Times New Roman" w:hAnsi="Times New Roman" w:cs="Times New Roman"/>
          <w:sz w:val="24"/>
          <w:szCs w:val="28"/>
          <w:u w:val="single"/>
        </w:rPr>
        <w:t xml:space="preserve">       </w:t>
      </w:r>
      <w:r>
        <w:rPr>
          <w:rFonts w:hint="default" w:ascii="Times New Roman" w:hAnsi="Times New Roman" w:cs="Times New Roman"/>
          <w:sz w:val="24"/>
          <w:szCs w:val="28"/>
        </w:rPr>
        <w:t>（供应商授权代表姓名、职务）代表我方参加本项目</w:t>
      </w:r>
      <w:r>
        <w:rPr>
          <w:rFonts w:hint="default" w:ascii="Times New Roman" w:hAnsi="Times New Roman" w:cs="Times New Roman"/>
          <w:bCs/>
          <w:sz w:val="24"/>
          <w:szCs w:val="28"/>
        </w:rPr>
        <w:t>采购活动</w:t>
      </w:r>
      <w:r>
        <w:rPr>
          <w:rFonts w:hint="default" w:ascii="Times New Roman" w:hAnsi="Times New Roman" w:cs="Times New Roman"/>
          <w:sz w:val="24"/>
          <w:szCs w:val="28"/>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471B003F">
      <w:pPr>
        <w:snapToGrid w:val="0"/>
        <w:spacing w:line="360" w:lineRule="auto"/>
        <w:ind w:firstLine="480" w:firstLineChars="200"/>
        <w:jc w:val="left"/>
        <w:rPr>
          <w:rFonts w:hint="default" w:ascii="Times New Roman" w:hAnsi="Times New Roman" w:cs="Times New Roman"/>
          <w:sz w:val="24"/>
          <w:szCs w:val="28"/>
        </w:rPr>
      </w:pPr>
      <w:r>
        <w:rPr>
          <w:rFonts w:hint="default" w:ascii="Times New Roman" w:hAnsi="Times New Roman" w:cs="Times New Roman"/>
          <w:sz w:val="24"/>
          <w:szCs w:val="28"/>
        </w:rPr>
        <w:t>本授权书自出具之日起生效。</w:t>
      </w:r>
    </w:p>
    <w:p w14:paraId="71E54567">
      <w:pPr>
        <w:snapToGrid w:val="0"/>
        <w:spacing w:line="360" w:lineRule="auto"/>
        <w:ind w:firstLine="480" w:firstLineChars="200"/>
        <w:jc w:val="left"/>
        <w:rPr>
          <w:rFonts w:hint="default" w:ascii="Times New Roman" w:hAnsi="Times New Roman" w:cs="Times New Roman"/>
          <w:b/>
          <w:bCs/>
          <w:sz w:val="24"/>
          <w:szCs w:val="22"/>
        </w:rPr>
      </w:pPr>
      <w:r>
        <w:rPr>
          <w:rFonts w:hint="default" w:ascii="Times New Roman" w:hAnsi="Times New Roman" w:cs="Times New Roman"/>
          <w:b/>
          <w:bCs/>
          <w:sz w:val="24"/>
          <w:szCs w:val="28"/>
        </w:rPr>
        <w:t>授权代表</w:t>
      </w:r>
      <w:r>
        <w:rPr>
          <w:rFonts w:hint="default" w:ascii="Times New Roman" w:hAnsi="Times New Roman" w:cs="Times New Roman"/>
          <w:b/>
          <w:bCs/>
          <w:sz w:val="24"/>
          <w:szCs w:val="22"/>
        </w:rPr>
        <w:t>身份证明原件扫描件：</w:t>
      </w:r>
    </w:p>
    <w:p w14:paraId="03A47C6E">
      <w:pPr>
        <w:snapToGrid w:val="0"/>
        <w:spacing w:line="360" w:lineRule="auto"/>
        <w:ind w:firstLine="480" w:firstLineChars="200"/>
        <w:jc w:val="left"/>
        <w:rPr>
          <w:rFonts w:hint="default" w:ascii="Times New Roman" w:hAnsi="Times New Roman" w:cs="Times New Roman"/>
          <w:sz w:val="24"/>
          <w:szCs w:val="22"/>
        </w:rPr>
      </w:pPr>
    </w:p>
    <w:p w14:paraId="58462CC0">
      <w:pPr>
        <w:snapToGrid w:val="0"/>
        <w:spacing w:line="360" w:lineRule="auto"/>
        <w:ind w:firstLine="480" w:firstLineChars="200"/>
        <w:jc w:val="left"/>
        <w:rPr>
          <w:rFonts w:hint="default" w:ascii="Times New Roman" w:hAnsi="Times New Roman" w:cs="Times New Roman"/>
          <w:sz w:val="24"/>
          <w:szCs w:val="22"/>
        </w:rPr>
      </w:pPr>
    </w:p>
    <w:p w14:paraId="172FA2B6">
      <w:pPr>
        <w:snapToGrid w:val="0"/>
        <w:spacing w:line="360" w:lineRule="auto"/>
        <w:ind w:firstLine="480" w:firstLineChars="200"/>
        <w:jc w:val="left"/>
        <w:rPr>
          <w:rFonts w:hint="default" w:ascii="Times New Roman" w:hAnsi="Times New Roman" w:cs="Times New Roman"/>
          <w:sz w:val="24"/>
          <w:szCs w:val="22"/>
        </w:rPr>
      </w:pPr>
    </w:p>
    <w:p w14:paraId="1981D53E">
      <w:pPr>
        <w:snapToGrid w:val="0"/>
        <w:spacing w:line="360" w:lineRule="auto"/>
        <w:ind w:firstLine="480" w:firstLineChars="200"/>
        <w:jc w:val="left"/>
        <w:rPr>
          <w:rFonts w:hint="default" w:ascii="Times New Roman" w:hAnsi="Times New Roman" w:cs="Times New Roman"/>
          <w:sz w:val="24"/>
          <w:szCs w:val="22"/>
        </w:rPr>
      </w:pPr>
    </w:p>
    <w:p w14:paraId="24DE7D0C">
      <w:pPr>
        <w:snapToGrid w:val="0"/>
        <w:spacing w:line="360" w:lineRule="auto"/>
        <w:ind w:firstLine="480" w:firstLineChars="200"/>
        <w:jc w:val="left"/>
        <w:rPr>
          <w:rFonts w:hint="default" w:ascii="Times New Roman" w:hAnsi="Times New Roman" w:cs="Times New Roman"/>
          <w:sz w:val="24"/>
          <w:szCs w:val="28"/>
          <w:u w:val="single"/>
        </w:rPr>
      </w:pPr>
      <w:r>
        <w:rPr>
          <w:rFonts w:hint="default" w:ascii="Times New Roman" w:hAnsi="Times New Roman" w:cs="Times New Roman"/>
          <w:sz w:val="24"/>
          <w:szCs w:val="28"/>
        </w:rPr>
        <w:t>授权代表联系方式：</w:t>
      </w:r>
      <w:r>
        <w:rPr>
          <w:rFonts w:hint="default" w:ascii="Times New Roman" w:hAnsi="Times New Roman" w:cs="Times New Roman"/>
          <w:sz w:val="24"/>
          <w:szCs w:val="28"/>
          <w:u w:val="single"/>
        </w:rPr>
        <w:t xml:space="preserve">          （请填写手机号码）</w:t>
      </w:r>
    </w:p>
    <w:p w14:paraId="067000D1">
      <w:pPr>
        <w:snapToGrid w:val="0"/>
        <w:spacing w:line="360" w:lineRule="auto"/>
        <w:ind w:firstLine="480" w:firstLineChars="200"/>
        <w:jc w:val="left"/>
        <w:rPr>
          <w:rFonts w:hint="default" w:ascii="Times New Roman" w:hAnsi="Times New Roman" w:cs="Times New Roman"/>
          <w:sz w:val="24"/>
          <w:szCs w:val="28"/>
        </w:rPr>
      </w:pPr>
    </w:p>
    <w:p w14:paraId="11DC0208">
      <w:pPr>
        <w:spacing w:line="360" w:lineRule="auto"/>
        <w:ind w:firstLine="360" w:firstLineChars="150"/>
        <w:jc w:val="left"/>
        <w:rPr>
          <w:rFonts w:hint="default" w:ascii="Times New Roman" w:hAnsi="Times New Roman" w:cs="Times New Roman"/>
          <w:sz w:val="24"/>
          <w:szCs w:val="28"/>
        </w:rPr>
      </w:pPr>
      <w:r>
        <w:rPr>
          <w:rFonts w:hint="default" w:ascii="Times New Roman" w:hAnsi="Times New Roman" w:cs="Times New Roman"/>
          <w:sz w:val="24"/>
          <w:szCs w:val="28"/>
        </w:rPr>
        <w:t>特此声明。</w:t>
      </w:r>
    </w:p>
    <w:p w14:paraId="4046B7E9">
      <w:pPr>
        <w:spacing w:line="360" w:lineRule="auto"/>
        <w:jc w:val="left"/>
        <w:rPr>
          <w:rFonts w:hint="default" w:ascii="Times New Roman" w:hAnsi="Times New Roman" w:cs="Times New Roman"/>
          <w:sz w:val="24"/>
          <w:szCs w:val="28"/>
        </w:rPr>
      </w:pPr>
    </w:p>
    <w:p w14:paraId="740A38AA">
      <w:pPr>
        <w:spacing w:line="360" w:lineRule="auto"/>
        <w:jc w:val="left"/>
        <w:rPr>
          <w:rFonts w:hint="default" w:ascii="Times New Roman" w:hAnsi="Times New Roman" w:cs="Times New Roman"/>
          <w:bCs/>
          <w:sz w:val="24"/>
          <w:szCs w:val="28"/>
        </w:rPr>
      </w:pPr>
      <w:r>
        <w:rPr>
          <w:rFonts w:hint="default" w:ascii="Times New Roman" w:hAnsi="Times New Roman" w:cs="Times New Roman"/>
          <w:bCs/>
          <w:sz w:val="24"/>
          <w:szCs w:val="28"/>
        </w:rPr>
        <w:t>供应商公章：</w:t>
      </w:r>
      <w:r>
        <w:rPr>
          <w:rFonts w:hint="default" w:ascii="Times New Roman" w:hAnsi="Times New Roman" w:cs="Times New Roman"/>
          <w:bCs/>
          <w:sz w:val="24"/>
          <w:szCs w:val="28"/>
          <w:u w:val="single"/>
        </w:rPr>
        <w:t xml:space="preserve">                    </w:t>
      </w:r>
    </w:p>
    <w:p w14:paraId="472CB57D">
      <w:pPr>
        <w:spacing w:line="360" w:lineRule="auto"/>
        <w:jc w:val="left"/>
        <w:rPr>
          <w:rFonts w:hint="default" w:ascii="Times New Roman" w:hAnsi="Times New Roman" w:cs="Times New Roman"/>
          <w:sz w:val="24"/>
          <w:szCs w:val="28"/>
        </w:rPr>
      </w:pPr>
      <w:r>
        <w:rPr>
          <w:rFonts w:hint="default" w:ascii="Times New Roman" w:hAnsi="Times New Roman" w:cs="Times New Roman"/>
          <w:sz w:val="24"/>
          <w:szCs w:val="28"/>
        </w:rPr>
        <w:t>日      期：</w:t>
      </w:r>
      <w:r>
        <w:rPr>
          <w:rFonts w:hint="default" w:ascii="Times New Roman" w:hAnsi="Times New Roman" w:cs="Times New Roman"/>
          <w:sz w:val="24"/>
          <w:szCs w:val="28"/>
          <w:u w:val="single"/>
        </w:rPr>
        <w:t xml:space="preserve">                    </w:t>
      </w:r>
    </w:p>
    <w:p w14:paraId="193B4D43">
      <w:pPr>
        <w:spacing w:line="360" w:lineRule="auto"/>
        <w:jc w:val="left"/>
        <w:rPr>
          <w:rFonts w:hint="default" w:ascii="Times New Roman" w:hAnsi="Times New Roman" w:cs="Times New Roman"/>
          <w:sz w:val="24"/>
          <w:szCs w:val="28"/>
        </w:rPr>
      </w:pPr>
    </w:p>
    <w:p w14:paraId="130FB672">
      <w:pPr>
        <w:spacing w:line="360" w:lineRule="auto"/>
        <w:jc w:val="left"/>
        <w:rPr>
          <w:rFonts w:hint="default" w:ascii="Times New Roman" w:hAnsi="Times New Roman" w:cs="Times New Roman"/>
          <w:sz w:val="24"/>
          <w:szCs w:val="28"/>
        </w:rPr>
      </w:pPr>
    </w:p>
    <w:p w14:paraId="5CD6E23E">
      <w:pPr>
        <w:snapToGrid w:val="0"/>
        <w:spacing w:line="360" w:lineRule="auto"/>
        <w:jc w:val="left"/>
        <w:rPr>
          <w:rFonts w:hint="default" w:ascii="Times New Roman" w:hAnsi="Times New Roman" w:cs="Times New Roman"/>
          <w:sz w:val="24"/>
          <w:szCs w:val="28"/>
        </w:rPr>
      </w:pPr>
      <w:r>
        <w:rPr>
          <w:rFonts w:hint="default" w:ascii="Times New Roman" w:hAnsi="Times New Roman" w:cs="Times New Roman"/>
          <w:sz w:val="24"/>
          <w:szCs w:val="28"/>
        </w:rPr>
        <w:t>注：</w:t>
      </w:r>
    </w:p>
    <w:p w14:paraId="3AB25285">
      <w:pPr>
        <w:snapToGrid w:val="0"/>
        <w:spacing w:line="360" w:lineRule="auto"/>
        <w:jc w:val="left"/>
        <w:rPr>
          <w:rFonts w:hint="default" w:ascii="Times New Roman" w:hAnsi="Times New Roman" w:cs="Times New Roman"/>
          <w:sz w:val="24"/>
          <w:szCs w:val="28"/>
        </w:rPr>
      </w:pPr>
      <w:r>
        <w:rPr>
          <w:rFonts w:hint="default" w:ascii="Times New Roman" w:hAnsi="Times New Roman" w:cs="Times New Roman"/>
          <w:sz w:val="24"/>
          <w:szCs w:val="28"/>
        </w:rPr>
        <w:t>1.本项目只允许有唯一的供应商授权代表，提供身份证明</w:t>
      </w:r>
      <w:r>
        <w:rPr>
          <w:rFonts w:hint="default" w:ascii="Times New Roman" w:hAnsi="Times New Roman" w:cs="Times New Roman"/>
          <w:sz w:val="24"/>
          <w:szCs w:val="22"/>
        </w:rPr>
        <w:t>原件扫描件</w:t>
      </w:r>
      <w:r>
        <w:rPr>
          <w:rFonts w:hint="default" w:ascii="Times New Roman" w:hAnsi="Times New Roman" w:cs="Times New Roman"/>
          <w:sz w:val="24"/>
          <w:szCs w:val="28"/>
        </w:rPr>
        <w:t>；</w:t>
      </w:r>
    </w:p>
    <w:p w14:paraId="661484AB">
      <w:pPr>
        <w:spacing w:line="360" w:lineRule="auto"/>
        <w:jc w:val="left"/>
        <w:rPr>
          <w:rFonts w:hint="default" w:ascii="Times New Roman" w:hAnsi="Times New Roman" w:cs="Times New Roman"/>
          <w:sz w:val="24"/>
          <w:szCs w:val="20"/>
        </w:rPr>
      </w:pPr>
      <w:r>
        <w:rPr>
          <w:rFonts w:hint="default" w:ascii="Times New Roman" w:hAnsi="Times New Roman" w:cs="Times New Roman"/>
          <w:sz w:val="24"/>
          <w:szCs w:val="20"/>
        </w:rPr>
        <w:t>2.法定代表人参加磋商的无需提供授权书，仅提供身份证明原件扫描件。</w:t>
      </w:r>
    </w:p>
    <w:p w14:paraId="3C32717B">
      <w:pPr>
        <w:spacing w:line="360" w:lineRule="auto"/>
        <w:jc w:val="left"/>
        <w:rPr>
          <w:rFonts w:hint="default" w:ascii="Times New Roman" w:hAnsi="Times New Roman" w:cs="Times New Roman"/>
          <w:sz w:val="24"/>
          <w:szCs w:val="20"/>
        </w:rPr>
      </w:pPr>
      <w:r>
        <w:rPr>
          <w:rFonts w:hint="default" w:ascii="Times New Roman" w:hAnsi="Times New Roman" w:cs="Times New Roman"/>
          <w:sz w:val="24"/>
          <w:szCs w:val="20"/>
        </w:rPr>
        <w:br w:type="page"/>
      </w:r>
    </w:p>
    <w:p w14:paraId="763861F5">
      <w:pPr>
        <w:spacing w:line="360" w:lineRule="auto"/>
        <w:jc w:val="center"/>
        <w:outlineLvl w:val="2"/>
        <w:rPr>
          <w:rFonts w:hint="default" w:ascii="Times New Roman" w:hAnsi="Times New Roman" w:cs="Times New Roman"/>
          <w:b/>
          <w:sz w:val="28"/>
          <w:szCs w:val="28"/>
        </w:rPr>
      </w:pPr>
      <w:r>
        <w:rPr>
          <w:rFonts w:hint="default" w:ascii="Times New Roman" w:hAnsi="Times New Roman" w:cs="Times New Roman"/>
          <w:b/>
          <w:sz w:val="28"/>
          <w:szCs w:val="28"/>
        </w:rPr>
        <w:t>六、保证金</w:t>
      </w:r>
    </w:p>
    <w:p w14:paraId="6C12F1E2">
      <w:pPr>
        <w:spacing w:line="360" w:lineRule="auto"/>
        <w:jc w:val="center"/>
        <w:rPr>
          <w:rFonts w:hint="default" w:ascii="Times New Roman" w:hAnsi="Times New Roman" w:cs="Times New Roman"/>
          <w:i/>
          <w:sz w:val="24"/>
          <w:szCs w:val="20"/>
        </w:rPr>
      </w:pPr>
      <w:r>
        <w:rPr>
          <w:rFonts w:hint="default" w:ascii="Times New Roman" w:hAnsi="Times New Roman" w:cs="Times New Roman"/>
          <w:i/>
          <w:sz w:val="24"/>
          <w:szCs w:val="20"/>
        </w:rPr>
        <w:t>(本项目免收保证金)</w:t>
      </w:r>
    </w:p>
    <w:p w14:paraId="2DD64AF0">
      <w:pPr>
        <w:spacing w:line="360" w:lineRule="auto"/>
        <w:jc w:val="left"/>
        <w:rPr>
          <w:rFonts w:hint="default" w:ascii="Times New Roman" w:hAnsi="Times New Roman" w:cs="Times New Roman"/>
          <w:sz w:val="24"/>
          <w:szCs w:val="20"/>
        </w:rPr>
      </w:pPr>
    </w:p>
    <w:p w14:paraId="110598F4">
      <w:pPr>
        <w:widowControl/>
        <w:jc w:val="left"/>
        <w:rPr>
          <w:rFonts w:hint="default" w:ascii="Times New Roman" w:hAnsi="Times New Roman" w:cs="Times New Roman"/>
          <w:sz w:val="24"/>
          <w:szCs w:val="20"/>
        </w:rPr>
      </w:pPr>
      <w:r>
        <w:rPr>
          <w:rFonts w:hint="default" w:ascii="Times New Roman" w:hAnsi="Times New Roman" w:cs="Times New Roman"/>
          <w:sz w:val="24"/>
          <w:szCs w:val="20"/>
        </w:rPr>
        <w:br w:type="page"/>
      </w:r>
    </w:p>
    <w:p w14:paraId="1EC99239">
      <w:pPr>
        <w:spacing w:line="360" w:lineRule="auto"/>
        <w:jc w:val="center"/>
        <w:outlineLvl w:val="2"/>
        <w:rPr>
          <w:rFonts w:hint="default" w:ascii="Times New Roman" w:hAnsi="Times New Roman" w:cs="Times New Roman"/>
          <w:b/>
          <w:sz w:val="28"/>
          <w:szCs w:val="28"/>
        </w:rPr>
      </w:pPr>
      <w:r>
        <w:rPr>
          <w:rFonts w:hint="default" w:ascii="Times New Roman" w:hAnsi="Times New Roman" w:cs="Times New Roman"/>
          <w:b/>
          <w:sz w:val="28"/>
          <w:szCs w:val="28"/>
        </w:rPr>
        <w:t>七、磋商响应表</w:t>
      </w:r>
    </w:p>
    <w:p w14:paraId="35FB566C">
      <w:pPr>
        <w:spacing w:line="360" w:lineRule="auto"/>
        <w:rPr>
          <w:rFonts w:hint="default" w:ascii="Times New Roman" w:hAnsi="Times New Roman" w:cs="Times New Roman"/>
          <w:b/>
          <w:sz w:val="24"/>
          <w:szCs w:val="20"/>
        </w:rPr>
      </w:pPr>
      <w:r>
        <w:rPr>
          <w:rFonts w:hint="default" w:ascii="Times New Roman" w:hAnsi="Times New Roman" w:cs="Times New Roman"/>
          <w:b/>
          <w:sz w:val="24"/>
          <w:szCs w:val="20"/>
        </w:rPr>
        <w:t>7.1商务响应表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16"/>
        <w:gridCol w:w="2497"/>
        <w:gridCol w:w="2575"/>
        <w:gridCol w:w="810"/>
      </w:tblGrid>
      <w:tr w14:paraId="69D4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4" w:type="dxa"/>
            <w:vAlign w:val="center"/>
          </w:tcPr>
          <w:p w14:paraId="062F2C2E">
            <w:pPr>
              <w:jc w:val="center"/>
              <w:rPr>
                <w:rFonts w:hint="default" w:ascii="Times New Roman" w:hAnsi="Times New Roman" w:cs="Times New Roman"/>
                <w:b/>
                <w:sz w:val="24"/>
                <w:szCs w:val="22"/>
              </w:rPr>
            </w:pPr>
            <w:r>
              <w:rPr>
                <w:rFonts w:hint="default" w:ascii="Times New Roman" w:hAnsi="Times New Roman" w:cs="Times New Roman"/>
                <w:b/>
                <w:sz w:val="24"/>
                <w:szCs w:val="22"/>
              </w:rPr>
              <w:t>序号</w:t>
            </w:r>
          </w:p>
        </w:tc>
        <w:tc>
          <w:tcPr>
            <w:tcW w:w="1916" w:type="dxa"/>
            <w:vAlign w:val="center"/>
          </w:tcPr>
          <w:p w14:paraId="5ABE8400">
            <w:pPr>
              <w:jc w:val="center"/>
              <w:rPr>
                <w:rFonts w:hint="default" w:ascii="Times New Roman" w:hAnsi="Times New Roman" w:cs="Times New Roman"/>
                <w:b/>
                <w:sz w:val="24"/>
                <w:szCs w:val="22"/>
              </w:rPr>
            </w:pPr>
            <w:r>
              <w:rPr>
                <w:rFonts w:hint="default" w:ascii="Times New Roman" w:hAnsi="Times New Roman" w:cs="Times New Roman"/>
                <w:b/>
                <w:bCs/>
                <w:sz w:val="24"/>
              </w:rPr>
              <w:t>商务条款</w:t>
            </w:r>
          </w:p>
        </w:tc>
        <w:tc>
          <w:tcPr>
            <w:tcW w:w="2497" w:type="dxa"/>
            <w:vAlign w:val="center"/>
          </w:tcPr>
          <w:p w14:paraId="59DAE30B">
            <w:pPr>
              <w:jc w:val="center"/>
              <w:rPr>
                <w:rFonts w:hint="default" w:ascii="Times New Roman" w:hAnsi="Times New Roman" w:cs="Times New Roman"/>
                <w:b/>
                <w:sz w:val="24"/>
                <w:szCs w:val="22"/>
              </w:rPr>
            </w:pPr>
            <w:r>
              <w:rPr>
                <w:rFonts w:hint="default" w:ascii="Times New Roman" w:hAnsi="Times New Roman" w:cs="Times New Roman"/>
                <w:b/>
                <w:sz w:val="24"/>
                <w:szCs w:val="22"/>
              </w:rPr>
              <w:t>磋商文件要求</w:t>
            </w:r>
          </w:p>
        </w:tc>
        <w:tc>
          <w:tcPr>
            <w:tcW w:w="2575" w:type="dxa"/>
            <w:vAlign w:val="center"/>
          </w:tcPr>
          <w:p w14:paraId="3D44FE2E">
            <w:pPr>
              <w:jc w:val="center"/>
              <w:rPr>
                <w:rFonts w:hint="default" w:ascii="Times New Roman" w:hAnsi="Times New Roman" w:cs="Times New Roman"/>
                <w:b/>
                <w:sz w:val="24"/>
                <w:szCs w:val="22"/>
              </w:rPr>
            </w:pPr>
            <w:r>
              <w:rPr>
                <w:rFonts w:hint="default" w:ascii="Times New Roman" w:hAnsi="Times New Roman" w:cs="Times New Roman"/>
                <w:b/>
                <w:sz w:val="24"/>
                <w:szCs w:val="22"/>
              </w:rPr>
              <w:t>供应商承诺</w:t>
            </w:r>
          </w:p>
        </w:tc>
        <w:tc>
          <w:tcPr>
            <w:tcW w:w="810" w:type="dxa"/>
            <w:vAlign w:val="center"/>
          </w:tcPr>
          <w:p w14:paraId="1AD7F4BE">
            <w:pPr>
              <w:jc w:val="center"/>
              <w:rPr>
                <w:rFonts w:hint="default" w:ascii="Times New Roman" w:hAnsi="Times New Roman" w:cs="Times New Roman"/>
                <w:b/>
                <w:sz w:val="24"/>
                <w:szCs w:val="22"/>
              </w:rPr>
            </w:pPr>
            <w:r>
              <w:rPr>
                <w:rFonts w:hint="default" w:ascii="Times New Roman" w:hAnsi="Times New Roman" w:cs="Times New Roman"/>
                <w:b/>
                <w:sz w:val="24"/>
                <w:szCs w:val="22"/>
              </w:rPr>
              <w:t>偏离说明</w:t>
            </w:r>
          </w:p>
        </w:tc>
      </w:tr>
      <w:tr w14:paraId="34A4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26F5F1A7">
            <w:pPr>
              <w:jc w:val="center"/>
              <w:rPr>
                <w:rFonts w:hint="default" w:ascii="Times New Roman" w:hAnsi="Times New Roman" w:cs="Times New Roman"/>
                <w:sz w:val="24"/>
                <w:szCs w:val="20"/>
              </w:rPr>
            </w:pPr>
            <w:r>
              <w:rPr>
                <w:rFonts w:hint="default" w:ascii="Times New Roman" w:hAnsi="Times New Roman" w:cs="Times New Roman"/>
                <w:sz w:val="24"/>
                <w:szCs w:val="20"/>
              </w:rPr>
              <w:t>1</w:t>
            </w:r>
          </w:p>
        </w:tc>
        <w:tc>
          <w:tcPr>
            <w:tcW w:w="1916" w:type="dxa"/>
            <w:vAlign w:val="center"/>
          </w:tcPr>
          <w:p w14:paraId="44445F92">
            <w:pPr>
              <w:jc w:val="center"/>
              <w:rPr>
                <w:rFonts w:hint="default" w:ascii="Times New Roman" w:hAnsi="Times New Roman" w:cs="Times New Roman"/>
                <w:sz w:val="24"/>
                <w:szCs w:val="20"/>
              </w:rPr>
            </w:pPr>
            <w:r>
              <w:rPr>
                <w:rFonts w:hint="default" w:ascii="Times New Roman" w:hAnsi="Times New Roman" w:cs="Times New Roman"/>
                <w:sz w:val="24"/>
                <w:szCs w:val="20"/>
              </w:rPr>
              <w:t>付款方式</w:t>
            </w:r>
          </w:p>
        </w:tc>
        <w:tc>
          <w:tcPr>
            <w:tcW w:w="2497" w:type="dxa"/>
            <w:vAlign w:val="center"/>
          </w:tcPr>
          <w:p w14:paraId="0E133DF5">
            <w:pPr>
              <w:jc w:val="center"/>
              <w:rPr>
                <w:rFonts w:hint="default" w:ascii="Times New Roman" w:hAnsi="Times New Roman" w:cs="Times New Roman"/>
                <w:sz w:val="24"/>
                <w:szCs w:val="20"/>
              </w:rPr>
            </w:pPr>
          </w:p>
        </w:tc>
        <w:tc>
          <w:tcPr>
            <w:tcW w:w="2575" w:type="dxa"/>
            <w:vAlign w:val="center"/>
          </w:tcPr>
          <w:p w14:paraId="133C9249">
            <w:pPr>
              <w:jc w:val="center"/>
              <w:rPr>
                <w:rFonts w:hint="default" w:ascii="Times New Roman" w:hAnsi="Times New Roman" w:cs="Times New Roman"/>
                <w:sz w:val="24"/>
                <w:szCs w:val="20"/>
              </w:rPr>
            </w:pPr>
          </w:p>
        </w:tc>
        <w:tc>
          <w:tcPr>
            <w:tcW w:w="810" w:type="dxa"/>
            <w:vAlign w:val="center"/>
          </w:tcPr>
          <w:p w14:paraId="15C4A96D">
            <w:pPr>
              <w:jc w:val="center"/>
              <w:rPr>
                <w:rFonts w:hint="default" w:ascii="Times New Roman" w:hAnsi="Times New Roman" w:cs="Times New Roman"/>
                <w:sz w:val="24"/>
                <w:szCs w:val="20"/>
              </w:rPr>
            </w:pPr>
          </w:p>
        </w:tc>
      </w:tr>
      <w:tr w14:paraId="2514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273031C3">
            <w:pPr>
              <w:jc w:val="center"/>
              <w:rPr>
                <w:rFonts w:hint="default" w:ascii="Times New Roman" w:hAnsi="Times New Roman" w:cs="Times New Roman"/>
                <w:sz w:val="24"/>
                <w:szCs w:val="20"/>
              </w:rPr>
            </w:pPr>
            <w:r>
              <w:rPr>
                <w:rFonts w:hint="default" w:ascii="Times New Roman" w:hAnsi="Times New Roman" w:cs="Times New Roman"/>
                <w:sz w:val="24"/>
                <w:szCs w:val="20"/>
              </w:rPr>
              <w:t>2</w:t>
            </w:r>
          </w:p>
        </w:tc>
        <w:tc>
          <w:tcPr>
            <w:tcW w:w="1916" w:type="dxa"/>
            <w:vAlign w:val="center"/>
          </w:tcPr>
          <w:p w14:paraId="7EF1BD35">
            <w:pPr>
              <w:jc w:val="center"/>
              <w:rPr>
                <w:rFonts w:hint="default" w:ascii="Times New Roman" w:hAnsi="Times New Roman" w:cs="Times New Roman"/>
                <w:sz w:val="24"/>
                <w:szCs w:val="20"/>
              </w:rPr>
            </w:pPr>
            <w:r>
              <w:rPr>
                <w:rFonts w:hint="default" w:ascii="Times New Roman" w:hAnsi="Times New Roman" w:cs="Times New Roman"/>
                <w:sz w:val="24"/>
                <w:szCs w:val="20"/>
              </w:rPr>
              <w:t>服务地点</w:t>
            </w:r>
          </w:p>
        </w:tc>
        <w:tc>
          <w:tcPr>
            <w:tcW w:w="2497" w:type="dxa"/>
            <w:vAlign w:val="center"/>
          </w:tcPr>
          <w:p w14:paraId="1AF4A360">
            <w:pPr>
              <w:jc w:val="center"/>
              <w:rPr>
                <w:rFonts w:hint="default" w:ascii="Times New Roman" w:hAnsi="Times New Roman" w:cs="Times New Roman"/>
                <w:sz w:val="24"/>
                <w:szCs w:val="20"/>
              </w:rPr>
            </w:pPr>
          </w:p>
        </w:tc>
        <w:tc>
          <w:tcPr>
            <w:tcW w:w="2575" w:type="dxa"/>
            <w:vAlign w:val="center"/>
          </w:tcPr>
          <w:p w14:paraId="362C5CF0">
            <w:pPr>
              <w:jc w:val="center"/>
              <w:rPr>
                <w:rFonts w:hint="default" w:ascii="Times New Roman" w:hAnsi="Times New Roman" w:cs="Times New Roman"/>
                <w:sz w:val="24"/>
                <w:szCs w:val="20"/>
              </w:rPr>
            </w:pPr>
          </w:p>
        </w:tc>
        <w:tc>
          <w:tcPr>
            <w:tcW w:w="810" w:type="dxa"/>
            <w:vAlign w:val="center"/>
          </w:tcPr>
          <w:p w14:paraId="5EF62C77">
            <w:pPr>
              <w:jc w:val="center"/>
              <w:rPr>
                <w:rFonts w:hint="default" w:ascii="Times New Roman" w:hAnsi="Times New Roman" w:cs="Times New Roman"/>
                <w:sz w:val="24"/>
                <w:szCs w:val="20"/>
              </w:rPr>
            </w:pPr>
          </w:p>
        </w:tc>
      </w:tr>
      <w:tr w14:paraId="76F0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28A83889">
            <w:pPr>
              <w:jc w:val="center"/>
              <w:rPr>
                <w:rFonts w:hint="default" w:ascii="Times New Roman" w:hAnsi="Times New Roman" w:cs="Times New Roman"/>
                <w:sz w:val="24"/>
                <w:szCs w:val="20"/>
              </w:rPr>
            </w:pPr>
            <w:r>
              <w:rPr>
                <w:rFonts w:hint="default" w:ascii="Times New Roman" w:hAnsi="Times New Roman" w:cs="Times New Roman"/>
                <w:sz w:val="24"/>
                <w:szCs w:val="20"/>
              </w:rPr>
              <w:t>3</w:t>
            </w:r>
          </w:p>
        </w:tc>
        <w:tc>
          <w:tcPr>
            <w:tcW w:w="1916" w:type="dxa"/>
            <w:vAlign w:val="center"/>
          </w:tcPr>
          <w:p w14:paraId="588DA7ED">
            <w:pPr>
              <w:jc w:val="center"/>
              <w:rPr>
                <w:rFonts w:hint="default" w:ascii="Times New Roman" w:hAnsi="Times New Roman" w:cs="Times New Roman"/>
                <w:sz w:val="24"/>
                <w:szCs w:val="20"/>
              </w:rPr>
            </w:pPr>
            <w:r>
              <w:rPr>
                <w:rFonts w:hint="default" w:ascii="Times New Roman" w:hAnsi="Times New Roman" w:cs="Times New Roman"/>
                <w:sz w:val="24"/>
                <w:szCs w:val="20"/>
              </w:rPr>
              <w:t>服务期限</w:t>
            </w:r>
          </w:p>
        </w:tc>
        <w:tc>
          <w:tcPr>
            <w:tcW w:w="2497" w:type="dxa"/>
            <w:vAlign w:val="center"/>
          </w:tcPr>
          <w:p w14:paraId="4D7005DD">
            <w:pPr>
              <w:jc w:val="center"/>
              <w:rPr>
                <w:rFonts w:hint="default" w:ascii="Times New Roman" w:hAnsi="Times New Roman" w:cs="Times New Roman"/>
                <w:sz w:val="24"/>
                <w:szCs w:val="20"/>
              </w:rPr>
            </w:pPr>
          </w:p>
        </w:tc>
        <w:tc>
          <w:tcPr>
            <w:tcW w:w="2575" w:type="dxa"/>
            <w:vAlign w:val="center"/>
          </w:tcPr>
          <w:p w14:paraId="5D9DD629">
            <w:pPr>
              <w:jc w:val="center"/>
              <w:rPr>
                <w:rFonts w:hint="default" w:ascii="Times New Roman" w:hAnsi="Times New Roman" w:cs="Times New Roman"/>
                <w:sz w:val="24"/>
                <w:szCs w:val="20"/>
              </w:rPr>
            </w:pPr>
          </w:p>
        </w:tc>
        <w:tc>
          <w:tcPr>
            <w:tcW w:w="810" w:type="dxa"/>
            <w:vAlign w:val="center"/>
          </w:tcPr>
          <w:p w14:paraId="0B2DCBCC">
            <w:pPr>
              <w:jc w:val="center"/>
              <w:rPr>
                <w:rFonts w:hint="default" w:ascii="Times New Roman" w:hAnsi="Times New Roman" w:cs="Times New Roman"/>
                <w:sz w:val="24"/>
                <w:szCs w:val="20"/>
              </w:rPr>
            </w:pPr>
          </w:p>
        </w:tc>
      </w:tr>
      <w:tr w14:paraId="5BD1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vAlign w:val="center"/>
          </w:tcPr>
          <w:p w14:paraId="72A1AC81">
            <w:pPr>
              <w:jc w:val="center"/>
              <w:rPr>
                <w:rFonts w:hint="default" w:ascii="Times New Roman" w:hAnsi="Times New Roman" w:cs="Times New Roman"/>
                <w:sz w:val="24"/>
                <w:szCs w:val="20"/>
              </w:rPr>
            </w:pPr>
            <w:r>
              <w:rPr>
                <w:rFonts w:hint="default" w:ascii="Times New Roman" w:hAnsi="Times New Roman" w:cs="Times New Roman"/>
                <w:sz w:val="24"/>
                <w:szCs w:val="20"/>
              </w:rPr>
              <w:t>…</w:t>
            </w:r>
          </w:p>
        </w:tc>
        <w:tc>
          <w:tcPr>
            <w:tcW w:w="1916" w:type="dxa"/>
            <w:vAlign w:val="center"/>
          </w:tcPr>
          <w:p w14:paraId="3F63C42E">
            <w:pPr>
              <w:jc w:val="center"/>
              <w:rPr>
                <w:rFonts w:hint="default" w:ascii="Times New Roman" w:hAnsi="Times New Roman" w:cs="Times New Roman"/>
                <w:sz w:val="24"/>
                <w:szCs w:val="20"/>
              </w:rPr>
            </w:pPr>
          </w:p>
        </w:tc>
        <w:tc>
          <w:tcPr>
            <w:tcW w:w="2497" w:type="dxa"/>
            <w:vAlign w:val="center"/>
          </w:tcPr>
          <w:p w14:paraId="7169E12A">
            <w:pPr>
              <w:jc w:val="center"/>
              <w:rPr>
                <w:rFonts w:hint="default" w:ascii="Times New Roman" w:hAnsi="Times New Roman" w:cs="Times New Roman"/>
                <w:sz w:val="24"/>
                <w:szCs w:val="20"/>
              </w:rPr>
            </w:pPr>
          </w:p>
        </w:tc>
        <w:tc>
          <w:tcPr>
            <w:tcW w:w="2575" w:type="dxa"/>
            <w:vAlign w:val="center"/>
          </w:tcPr>
          <w:p w14:paraId="05EFFAE7">
            <w:pPr>
              <w:jc w:val="center"/>
              <w:rPr>
                <w:rFonts w:hint="default" w:ascii="Times New Roman" w:hAnsi="Times New Roman" w:cs="Times New Roman"/>
                <w:sz w:val="24"/>
                <w:szCs w:val="20"/>
              </w:rPr>
            </w:pPr>
          </w:p>
        </w:tc>
        <w:tc>
          <w:tcPr>
            <w:tcW w:w="810" w:type="dxa"/>
            <w:vAlign w:val="center"/>
          </w:tcPr>
          <w:p w14:paraId="62792018">
            <w:pPr>
              <w:jc w:val="center"/>
              <w:rPr>
                <w:rFonts w:hint="default" w:ascii="Times New Roman" w:hAnsi="Times New Roman" w:cs="Times New Roman"/>
                <w:sz w:val="24"/>
                <w:szCs w:val="20"/>
              </w:rPr>
            </w:pPr>
          </w:p>
        </w:tc>
      </w:tr>
    </w:tbl>
    <w:p w14:paraId="0353B4FD">
      <w:pPr>
        <w:spacing w:line="360" w:lineRule="auto"/>
        <w:jc w:val="left"/>
        <w:rPr>
          <w:rFonts w:hint="default" w:ascii="Times New Roman" w:hAnsi="Times New Roman" w:cs="Times New Roman"/>
          <w:b/>
          <w:sz w:val="24"/>
          <w:szCs w:val="20"/>
        </w:rPr>
      </w:pPr>
      <w:r>
        <w:rPr>
          <w:rFonts w:hint="default" w:ascii="Times New Roman" w:hAnsi="Times New Roman" w:cs="Times New Roman"/>
          <w:b/>
          <w:sz w:val="24"/>
          <w:szCs w:val="20"/>
        </w:rPr>
        <w:t>7.2服务响应表</w:t>
      </w:r>
    </w:p>
    <w:tbl>
      <w:tblPr>
        <w:tblStyle w:val="2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560"/>
        <w:gridCol w:w="2863"/>
        <w:gridCol w:w="2482"/>
        <w:gridCol w:w="856"/>
      </w:tblGrid>
      <w:tr w14:paraId="5FC0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61" w:type="dxa"/>
            <w:vAlign w:val="center"/>
          </w:tcPr>
          <w:p w14:paraId="3D530BA7">
            <w:pPr>
              <w:jc w:val="center"/>
              <w:rPr>
                <w:rFonts w:hint="default" w:ascii="Times New Roman" w:hAnsi="Times New Roman" w:cs="Times New Roman"/>
                <w:b/>
                <w:sz w:val="24"/>
                <w:szCs w:val="22"/>
              </w:rPr>
            </w:pPr>
            <w:r>
              <w:rPr>
                <w:rFonts w:hint="default" w:ascii="Times New Roman" w:hAnsi="Times New Roman" w:cs="Times New Roman"/>
                <w:b/>
                <w:sz w:val="24"/>
                <w:szCs w:val="22"/>
              </w:rPr>
              <w:t>序号</w:t>
            </w:r>
          </w:p>
        </w:tc>
        <w:tc>
          <w:tcPr>
            <w:tcW w:w="1560" w:type="dxa"/>
            <w:vAlign w:val="center"/>
          </w:tcPr>
          <w:p w14:paraId="35F2D2EC">
            <w:pPr>
              <w:jc w:val="center"/>
              <w:rPr>
                <w:rFonts w:hint="default" w:ascii="Times New Roman" w:hAnsi="Times New Roman" w:cs="Times New Roman"/>
                <w:b/>
                <w:sz w:val="24"/>
                <w:szCs w:val="22"/>
              </w:rPr>
            </w:pPr>
            <w:r>
              <w:rPr>
                <w:rFonts w:hint="default" w:ascii="Times New Roman" w:hAnsi="Times New Roman" w:cs="Times New Roman"/>
                <w:b/>
                <w:bCs/>
                <w:sz w:val="24"/>
              </w:rPr>
              <w:t>服务项目名称</w:t>
            </w:r>
          </w:p>
        </w:tc>
        <w:tc>
          <w:tcPr>
            <w:tcW w:w="2863" w:type="dxa"/>
            <w:vAlign w:val="center"/>
          </w:tcPr>
          <w:p w14:paraId="3F927CA1">
            <w:pPr>
              <w:jc w:val="center"/>
              <w:rPr>
                <w:rFonts w:hint="default" w:ascii="Times New Roman" w:hAnsi="Times New Roman" w:cs="Times New Roman"/>
                <w:b/>
                <w:sz w:val="24"/>
                <w:szCs w:val="22"/>
              </w:rPr>
            </w:pPr>
            <w:r>
              <w:rPr>
                <w:rFonts w:hint="default" w:ascii="Times New Roman" w:hAnsi="Times New Roman" w:cs="Times New Roman"/>
                <w:b/>
                <w:sz w:val="24"/>
                <w:szCs w:val="22"/>
              </w:rPr>
              <w:t>磋商文件规定的服务要求</w:t>
            </w:r>
          </w:p>
        </w:tc>
        <w:tc>
          <w:tcPr>
            <w:tcW w:w="2482" w:type="dxa"/>
            <w:vAlign w:val="center"/>
          </w:tcPr>
          <w:p w14:paraId="71C3FE9B">
            <w:pPr>
              <w:jc w:val="center"/>
              <w:rPr>
                <w:rFonts w:hint="default" w:ascii="Times New Roman" w:hAnsi="Times New Roman" w:cs="Times New Roman"/>
                <w:b/>
                <w:sz w:val="24"/>
                <w:szCs w:val="22"/>
              </w:rPr>
            </w:pPr>
            <w:r>
              <w:rPr>
                <w:rFonts w:hint="default" w:ascii="Times New Roman" w:hAnsi="Times New Roman" w:cs="Times New Roman"/>
                <w:b/>
                <w:sz w:val="24"/>
                <w:szCs w:val="22"/>
              </w:rPr>
              <w:t>响应文件的服务响应</w:t>
            </w:r>
          </w:p>
        </w:tc>
        <w:tc>
          <w:tcPr>
            <w:tcW w:w="856" w:type="dxa"/>
            <w:vAlign w:val="center"/>
          </w:tcPr>
          <w:p w14:paraId="070B8383">
            <w:pPr>
              <w:jc w:val="center"/>
              <w:rPr>
                <w:rFonts w:hint="default" w:ascii="Times New Roman" w:hAnsi="Times New Roman" w:cs="Times New Roman"/>
                <w:b/>
                <w:sz w:val="24"/>
                <w:szCs w:val="22"/>
              </w:rPr>
            </w:pPr>
            <w:r>
              <w:rPr>
                <w:rFonts w:hint="default" w:ascii="Times New Roman" w:hAnsi="Times New Roman" w:cs="Times New Roman"/>
                <w:b/>
                <w:sz w:val="24"/>
                <w:szCs w:val="22"/>
              </w:rPr>
              <w:t>偏离说明</w:t>
            </w:r>
          </w:p>
        </w:tc>
      </w:tr>
      <w:tr w14:paraId="6C91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077D963B">
            <w:pPr>
              <w:jc w:val="center"/>
              <w:rPr>
                <w:rFonts w:hint="default" w:ascii="Times New Roman" w:hAnsi="Times New Roman" w:cs="Times New Roman"/>
                <w:sz w:val="24"/>
                <w:szCs w:val="20"/>
              </w:rPr>
            </w:pPr>
            <w:r>
              <w:rPr>
                <w:rFonts w:hint="default" w:ascii="Times New Roman" w:hAnsi="Times New Roman" w:cs="Times New Roman"/>
                <w:sz w:val="24"/>
                <w:szCs w:val="20"/>
              </w:rPr>
              <w:t>1</w:t>
            </w:r>
          </w:p>
        </w:tc>
        <w:tc>
          <w:tcPr>
            <w:tcW w:w="1560" w:type="dxa"/>
            <w:vAlign w:val="center"/>
          </w:tcPr>
          <w:p w14:paraId="77F90828">
            <w:pPr>
              <w:jc w:val="center"/>
              <w:rPr>
                <w:rFonts w:hint="default" w:ascii="Times New Roman" w:hAnsi="Times New Roman" w:cs="Times New Roman"/>
                <w:sz w:val="24"/>
                <w:szCs w:val="20"/>
              </w:rPr>
            </w:pPr>
          </w:p>
        </w:tc>
        <w:tc>
          <w:tcPr>
            <w:tcW w:w="2863" w:type="dxa"/>
            <w:vAlign w:val="center"/>
          </w:tcPr>
          <w:p w14:paraId="27BAE59D">
            <w:pPr>
              <w:jc w:val="center"/>
              <w:rPr>
                <w:rFonts w:hint="default" w:ascii="Times New Roman" w:hAnsi="Times New Roman" w:cs="Times New Roman"/>
                <w:sz w:val="24"/>
                <w:szCs w:val="20"/>
              </w:rPr>
            </w:pPr>
          </w:p>
        </w:tc>
        <w:tc>
          <w:tcPr>
            <w:tcW w:w="2482" w:type="dxa"/>
            <w:vAlign w:val="center"/>
          </w:tcPr>
          <w:p w14:paraId="48076DE9">
            <w:pPr>
              <w:jc w:val="center"/>
              <w:rPr>
                <w:rFonts w:hint="default" w:ascii="Times New Roman" w:hAnsi="Times New Roman" w:cs="Times New Roman"/>
                <w:sz w:val="24"/>
                <w:szCs w:val="20"/>
              </w:rPr>
            </w:pPr>
          </w:p>
        </w:tc>
        <w:tc>
          <w:tcPr>
            <w:tcW w:w="856" w:type="dxa"/>
            <w:vAlign w:val="center"/>
          </w:tcPr>
          <w:p w14:paraId="60104E1F">
            <w:pPr>
              <w:jc w:val="center"/>
              <w:rPr>
                <w:rFonts w:hint="default" w:ascii="Times New Roman" w:hAnsi="Times New Roman" w:cs="Times New Roman"/>
                <w:sz w:val="24"/>
                <w:szCs w:val="20"/>
              </w:rPr>
            </w:pPr>
          </w:p>
        </w:tc>
      </w:tr>
      <w:tr w14:paraId="4693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34D3B3A6">
            <w:pPr>
              <w:jc w:val="center"/>
              <w:rPr>
                <w:rFonts w:hint="default" w:ascii="Times New Roman" w:hAnsi="Times New Roman" w:cs="Times New Roman"/>
                <w:sz w:val="24"/>
                <w:szCs w:val="20"/>
              </w:rPr>
            </w:pPr>
            <w:r>
              <w:rPr>
                <w:rFonts w:hint="default" w:ascii="Times New Roman" w:hAnsi="Times New Roman" w:cs="Times New Roman"/>
                <w:sz w:val="24"/>
                <w:szCs w:val="20"/>
              </w:rPr>
              <w:t>2</w:t>
            </w:r>
          </w:p>
        </w:tc>
        <w:tc>
          <w:tcPr>
            <w:tcW w:w="1560" w:type="dxa"/>
            <w:vAlign w:val="center"/>
          </w:tcPr>
          <w:p w14:paraId="389FB575">
            <w:pPr>
              <w:jc w:val="center"/>
              <w:rPr>
                <w:rFonts w:hint="default" w:ascii="Times New Roman" w:hAnsi="Times New Roman" w:cs="Times New Roman"/>
                <w:sz w:val="24"/>
                <w:szCs w:val="20"/>
              </w:rPr>
            </w:pPr>
          </w:p>
        </w:tc>
        <w:tc>
          <w:tcPr>
            <w:tcW w:w="2863" w:type="dxa"/>
            <w:vAlign w:val="center"/>
          </w:tcPr>
          <w:p w14:paraId="62010E49">
            <w:pPr>
              <w:jc w:val="center"/>
              <w:rPr>
                <w:rFonts w:hint="default" w:ascii="Times New Roman" w:hAnsi="Times New Roman" w:cs="Times New Roman"/>
                <w:sz w:val="24"/>
                <w:szCs w:val="20"/>
              </w:rPr>
            </w:pPr>
          </w:p>
        </w:tc>
        <w:tc>
          <w:tcPr>
            <w:tcW w:w="2482" w:type="dxa"/>
            <w:vAlign w:val="center"/>
          </w:tcPr>
          <w:p w14:paraId="5D8DFCFB">
            <w:pPr>
              <w:jc w:val="center"/>
              <w:rPr>
                <w:rFonts w:hint="default" w:ascii="Times New Roman" w:hAnsi="Times New Roman" w:cs="Times New Roman"/>
                <w:sz w:val="24"/>
                <w:szCs w:val="20"/>
              </w:rPr>
            </w:pPr>
          </w:p>
        </w:tc>
        <w:tc>
          <w:tcPr>
            <w:tcW w:w="856" w:type="dxa"/>
            <w:vAlign w:val="center"/>
          </w:tcPr>
          <w:p w14:paraId="2B2F09B1">
            <w:pPr>
              <w:jc w:val="center"/>
              <w:rPr>
                <w:rFonts w:hint="default" w:ascii="Times New Roman" w:hAnsi="Times New Roman" w:cs="Times New Roman"/>
                <w:sz w:val="24"/>
                <w:szCs w:val="20"/>
              </w:rPr>
            </w:pPr>
          </w:p>
        </w:tc>
      </w:tr>
      <w:tr w14:paraId="782D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28EE2ADB">
            <w:pPr>
              <w:jc w:val="center"/>
              <w:rPr>
                <w:rFonts w:hint="default" w:ascii="Times New Roman" w:hAnsi="Times New Roman" w:cs="Times New Roman"/>
                <w:sz w:val="24"/>
                <w:szCs w:val="20"/>
              </w:rPr>
            </w:pPr>
            <w:r>
              <w:rPr>
                <w:rFonts w:hint="default" w:ascii="Times New Roman" w:hAnsi="Times New Roman" w:cs="Times New Roman"/>
                <w:sz w:val="24"/>
                <w:szCs w:val="20"/>
              </w:rPr>
              <w:t>3</w:t>
            </w:r>
          </w:p>
        </w:tc>
        <w:tc>
          <w:tcPr>
            <w:tcW w:w="1560" w:type="dxa"/>
            <w:vAlign w:val="center"/>
          </w:tcPr>
          <w:p w14:paraId="53EEDCC3">
            <w:pPr>
              <w:jc w:val="center"/>
              <w:rPr>
                <w:rFonts w:hint="default" w:ascii="Times New Roman" w:hAnsi="Times New Roman" w:cs="Times New Roman"/>
                <w:sz w:val="24"/>
                <w:szCs w:val="20"/>
              </w:rPr>
            </w:pPr>
          </w:p>
        </w:tc>
        <w:tc>
          <w:tcPr>
            <w:tcW w:w="2863" w:type="dxa"/>
            <w:vAlign w:val="center"/>
          </w:tcPr>
          <w:p w14:paraId="0D981071">
            <w:pPr>
              <w:jc w:val="center"/>
              <w:rPr>
                <w:rFonts w:hint="default" w:ascii="Times New Roman" w:hAnsi="Times New Roman" w:cs="Times New Roman"/>
                <w:sz w:val="24"/>
                <w:szCs w:val="20"/>
              </w:rPr>
            </w:pPr>
          </w:p>
        </w:tc>
        <w:tc>
          <w:tcPr>
            <w:tcW w:w="2482" w:type="dxa"/>
            <w:vAlign w:val="center"/>
          </w:tcPr>
          <w:p w14:paraId="1DBB6C3C">
            <w:pPr>
              <w:jc w:val="center"/>
              <w:rPr>
                <w:rFonts w:hint="default" w:ascii="Times New Roman" w:hAnsi="Times New Roman" w:cs="Times New Roman"/>
                <w:sz w:val="24"/>
                <w:szCs w:val="20"/>
              </w:rPr>
            </w:pPr>
          </w:p>
        </w:tc>
        <w:tc>
          <w:tcPr>
            <w:tcW w:w="856" w:type="dxa"/>
            <w:vAlign w:val="center"/>
          </w:tcPr>
          <w:p w14:paraId="3A340194">
            <w:pPr>
              <w:jc w:val="center"/>
              <w:rPr>
                <w:rFonts w:hint="default" w:ascii="Times New Roman" w:hAnsi="Times New Roman" w:cs="Times New Roman"/>
                <w:sz w:val="24"/>
                <w:szCs w:val="20"/>
              </w:rPr>
            </w:pPr>
          </w:p>
        </w:tc>
      </w:tr>
      <w:tr w14:paraId="5D18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008A9F35">
            <w:pPr>
              <w:jc w:val="center"/>
              <w:rPr>
                <w:rFonts w:hint="default" w:ascii="Times New Roman" w:hAnsi="Times New Roman" w:cs="Times New Roman"/>
                <w:sz w:val="24"/>
                <w:szCs w:val="20"/>
              </w:rPr>
            </w:pPr>
            <w:r>
              <w:rPr>
                <w:rFonts w:hint="default" w:ascii="Times New Roman" w:hAnsi="Times New Roman" w:cs="Times New Roman"/>
                <w:sz w:val="24"/>
                <w:szCs w:val="20"/>
              </w:rPr>
              <w:t>4</w:t>
            </w:r>
          </w:p>
        </w:tc>
        <w:tc>
          <w:tcPr>
            <w:tcW w:w="1560" w:type="dxa"/>
            <w:vAlign w:val="center"/>
          </w:tcPr>
          <w:p w14:paraId="610A74EA">
            <w:pPr>
              <w:jc w:val="center"/>
              <w:rPr>
                <w:rFonts w:hint="default" w:ascii="Times New Roman" w:hAnsi="Times New Roman" w:cs="Times New Roman"/>
                <w:sz w:val="24"/>
                <w:szCs w:val="20"/>
              </w:rPr>
            </w:pPr>
          </w:p>
        </w:tc>
        <w:tc>
          <w:tcPr>
            <w:tcW w:w="2863" w:type="dxa"/>
            <w:vAlign w:val="center"/>
          </w:tcPr>
          <w:p w14:paraId="69342BD8">
            <w:pPr>
              <w:jc w:val="center"/>
              <w:rPr>
                <w:rFonts w:hint="default" w:ascii="Times New Roman" w:hAnsi="Times New Roman" w:cs="Times New Roman"/>
                <w:sz w:val="24"/>
                <w:szCs w:val="20"/>
              </w:rPr>
            </w:pPr>
          </w:p>
        </w:tc>
        <w:tc>
          <w:tcPr>
            <w:tcW w:w="2482" w:type="dxa"/>
            <w:vAlign w:val="center"/>
          </w:tcPr>
          <w:p w14:paraId="1182E5EC">
            <w:pPr>
              <w:jc w:val="center"/>
              <w:rPr>
                <w:rFonts w:hint="default" w:ascii="Times New Roman" w:hAnsi="Times New Roman" w:cs="Times New Roman"/>
                <w:sz w:val="24"/>
                <w:szCs w:val="20"/>
              </w:rPr>
            </w:pPr>
          </w:p>
        </w:tc>
        <w:tc>
          <w:tcPr>
            <w:tcW w:w="856" w:type="dxa"/>
            <w:vAlign w:val="center"/>
          </w:tcPr>
          <w:p w14:paraId="65BB4A27">
            <w:pPr>
              <w:jc w:val="center"/>
              <w:rPr>
                <w:rFonts w:hint="default" w:ascii="Times New Roman" w:hAnsi="Times New Roman" w:cs="Times New Roman"/>
                <w:sz w:val="24"/>
                <w:szCs w:val="20"/>
              </w:rPr>
            </w:pPr>
          </w:p>
        </w:tc>
      </w:tr>
      <w:tr w14:paraId="5138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vAlign w:val="center"/>
          </w:tcPr>
          <w:p w14:paraId="132F3FB0">
            <w:pPr>
              <w:jc w:val="center"/>
              <w:rPr>
                <w:rFonts w:hint="default" w:ascii="Times New Roman" w:hAnsi="Times New Roman" w:cs="Times New Roman"/>
                <w:sz w:val="24"/>
                <w:szCs w:val="20"/>
              </w:rPr>
            </w:pPr>
            <w:r>
              <w:rPr>
                <w:rFonts w:hint="default" w:ascii="Times New Roman" w:hAnsi="Times New Roman" w:cs="Times New Roman"/>
                <w:sz w:val="24"/>
                <w:szCs w:val="20"/>
              </w:rPr>
              <w:t>…</w:t>
            </w:r>
          </w:p>
        </w:tc>
        <w:tc>
          <w:tcPr>
            <w:tcW w:w="1560" w:type="dxa"/>
            <w:vAlign w:val="center"/>
          </w:tcPr>
          <w:p w14:paraId="16AAEC27">
            <w:pPr>
              <w:jc w:val="center"/>
              <w:rPr>
                <w:rFonts w:hint="default" w:ascii="Times New Roman" w:hAnsi="Times New Roman" w:cs="Times New Roman"/>
                <w:sz w:val="24"/>
                <w:szCs w:val="20"/>
              </w:rPr>
            </w:pPr>
          </w:p>
        </w:tc>
        <w:tc>
          <w:tcPr>
            <w:tcW w:w="2863" w:type="dxa"/>
            <w:vAlign w:val="center"/>
          </w:tcPr>
          <w:p w14:paraId="363243E6">
            <w:pPr>
              <w:jc w:val="center"/>
              <w:rPr>
                <w:rFonts w:hint="default" w:ascii="Times New Roman" w:hAnsi="Times New Roman" w:cs="Times New Roman"/>
                <w:sz w:val="24"/>
                <w:szCs w:val="20"/>
              </w:rPr>
            </w:pPr>
          </w:p>
        </w:tc>
        <w:tc>
          <w:tcPr>
            <w:tcW w:w="2482" w:type="dxa"/>
            <w:vAlign w:val="center"/>
          </w:tcPr>
          <w:p w14:paraId="41639D14">
            <w:pPr>
              <w:jc w:val="center"/>
              <w:rPr>
                <w:rFonts w:hint="default" w:ascii="Times New Roman" w:hAnsi="Times New Roman" w:cs="Times New Roman"/>
                <w:sz w:val="24"/>
                <w:szCs w:val="20"/>
              </w:rPr>
            </w:pPr>
          </w:p>
        </w:tc>
        <w:tc>
          <w:tcPr>
            <w:tcW w:w="856" w:type="dxa"/>
            <w:vAlign w:val="center"/>
          </w:tcPr>
          <w:p w14:paraId="258DEFE5">
            <w:pPr>
              <w:jc w:val="center"/>
              <w:rPr>
                <w:rFonts w:hint="default" w:ascii="Times New Roman" w:hAnsi="Times New Roman" w:cs="Times New Roman"/>
                <w:sz w:val="24"/>
                <w:szCs w:val="20"/>
              </w:rPr>
            </w:pPr>
          </w:p>
        </w:tc>
      </w:tr>
    </w:tbl>
    <w:p w14:paraId="0DEA1EF5">
      <w:pPr>
        <w:spacing w:line="360" w:lineRule="auto"/>
        <w:rPr>
          <w:rFonts w:hint="default" w:ascii="Times New Roman" w:hAnsi="Times New Roman" w:cs="Times New Roman"/>
          <w:b/>
          <w:sz w:val="24"/>
          <w:szCs w:val="20"/>
        </w:rPr>
      </w:pPr>
    </w:p>
    <w:p w14:paraId="69B2636F">
      <w:pPr>
        <w:spacing w:line="360" w:lineRule="auto"/>
        <w:jc w:val="center"/>
        <w:outlineLvl w:val="2"/>
        <w:rPr>
          <w:rFonts w:hint="default" w:ascii="Times New Roman" w:hAnsi="Times New Roman" w:cs="Times New Roman"/>
          <w:b/>
          <w:sz w:val="28"/>
          <w:szCs w:val="28"/>
        </w:rPr>
      </w:pPr>
      <w:r>
        <w:rPr>
          <w:rFonts w:hint="default" w:ascii="Times New Roman" w:hAnsi="Times New Roman" w:cs="Times New Roman"/>
          <w:b/>
          <w:sz w:val="28"/>
          <w:szCs w:val="28"/>
        </w:rPr>
        <w:br w:type="page"/>
      </w:r>
      <w:r>
        <w:rPr>
          <w:rFonts w:hint="default" w:ascii="Times New Roman" w:hAnsi="Times New Roman" w:cs="Times New Roman"/>
          <w:b/>
          <w:sz w:val="28"/>
          <w:szCs w:val="28"/>
        </w:rPr>
        <w:t>八、人员配备</w:t>
      </w:r>
    </w:p>
    <w:p w14:paraId="7B9D8FA2">
      <w:pPr>
        <w:spacing w:line="360" w:lineRule="auto"/>
        <w:jc w:val="center"/>
        <w:rPr>
          <w:rFonts w:hint="default" w:ascii="Times New Roman" w:hAnsi="Times New Roman" w:cs="Times New Roman"/>
          <w:i/>
          <w:sz w:val="24"/>
          <w:szCs w:val="20"/>
        </w:rPr>
      </w:pPr>
      <w:r>
        <w:rPr>
          <w:rFonts w:hint="default" w:ascii="Times New Roman" w:hAnsi="Times New Roman" w:cs="Times New Roman"/>
          <w:i/>
          <w:sz w:val="24"/>
          <w:szCs w:val="20"/>
        </w:rPr>
        <w:t>(供应商可自行制作格式)</w:t>
      </w:r>
    </w:p>
    <w:p w14:paraId="669C32C9">
      <w:pPr>
        <w:keepNext/>
        <w:keepLines/>
        <w:spacing w:before="260" w:after="260" w:line="413" w:lineRule="auto"/>
        <w:outlineLvl w:val="2"/>
        <w:rPr>
          <w:rFonts w:hint="default" w:ascii="Times New Roman" w:hAnsi="Times New Roman" w:eastAsia="@仿宋_GB2312" w:cs="Times New Roman"/>
          <w:b/>
          <w:sz w:val="32"/>
          <w:szCs w:val="20"/>
        </w:rPr>
      </w:pPr>
    </w:p>
    <w:p w14:paraId="11552975">
      <w:pPr>
        <w:spacing w:line="360" w:lineRule="auto"/>
        <w:jc w:val="center"/>
        <w:outlineLvl w:val="2"/>
        <w:rPr>
          <w:rFonts w:hint="default" w:ascii="Times New Roman" w:hAnsi="Times New Roman" w:cs="Times New Roman"/>
          <w:b/>
          <w:sz w:val="28"/>
          <w:szCs w:val="28"/>
        </w:rPr>
      </w:pPr>
      <w:r>
        <w:rPr>
          <w:rFonts w:hint="default" w:ascii="Times New Roman" w:hAnsi="Times New Roman" w:cs="Times New Roman"/>
          <w:b/>
          <w:sz w:val="28"/>
          <w:szCs w:val="28"/>
        </w:rPr>
        <w:t>九、方案部分</w:t>
      </w:r>
    </w:p>
    <w:p w14:paraId="0B241837">
      <w:pPr>
        <w:spacing w:line="360" w:lineRule="auto"/>
        <w:jc w:val="center"/>
        <w:rPr>
          <w:rFonts w:hint="default" w:ascii="Times New Roman" w:hAnsi="Times New Roman" w:cs="Times New Roman"/>
          <w:i/>
          <w:sz w:val="24"/>
          <w:szCs w:val="20"/>
        </w:rPr>
      </w:pPr>
      <w:r>
        <w:rPr>
          <w:rFonts w:hint="default" w:ascii="Times New Roman" w:hAnsi="Times New Roman" w:cs="Times New Roman"/>
          <w:i/>
          <w:sz w:val="24"/>
          <w:szCs w:val="20"/>
        </w:rPr>
        <w:t>(供应商可自行制作格式)</w:t>
      </w:r>
    </w:p>
    <w:p w14:paraId="02C1BDFE">
      <w:pPr>
        <w:widowControl/>
        <w:jc w:val="left"/>
        <w:rPr>
          <w:rFonts w:hint="default" w:ascii="Times New Roman" w:hAnsi="Times New Roman" w:cs="Times New Roman"/>
          <w:sz w:val="24"/>
          <w:szCs w:val="20"/>
        </w:rPr>
      </w:pPr>
      <w:r>
        <w:rPr>
          <w:rFonts w:hint="default" w:ascii="Times New Roman" w:hAnsi="Times New Roman" w:cs="Times New Roman"/>
          <w:sz w:val="24"/>
          <w:szCs w:val="20"/>
        </w:rPr>
        <w:br w:type="page"/>
      </w:r>
    </w:p>
    <w:p w14:paraId="5DA25BBD">
      <w:pPr>
        <w:spacing w:line="360" w:lineRule="auto"/>
        <w:jc w:val="center"/>
        <w:outlineLvl w:val="2"/>
        <w:rPr>
          <w:rFonts w:hint="default" w:ascii="Times New Roman" w:hAnsi="Times New Roman" w:cs="Times New Roman"/>
          <w:b/>
          <w:sz w:val="28"/>
          <w:szCs w:val="28"/>
        </w:rPr>
      </w:pPr>
      <w:r>
        <w:rPr>
          <w:rFonts w:hint="default" w:ascii="Times New Roman" w:hAnsi="Times New Roman" w:cs="Times New Roman"/>
          <w:b/>
          <w:sz w:val="28"/>
          <w:szCs w:val="28"/>
        </w:rPr>
        <w:t>十、磋商业绩承诺函</w:t>
      </w:r>
    </w:p>
    <w:p w14:paraId="38A650C8">
      <w:pPr>
        <w:spacing w:line="360" w:lineRule="auto"/>
        <w:ind w:firstLine="435"/>
        <w:rPr>
          <w:rFonts w:hint="default" w:ascii="Times New Roman" w:hAnsi="Times New Roman" w:cs="Times New Roman"/>
          <w:sz w:val="24"/>
          <w:szCs w:val="20"/>
        </w:rPr>
      </w:pPr>
    </w:p>
    <w:p w14:paraId="5F75E172">
      <w:pPr>
        <w:spacing w:line="360" w:lineRule="auto"/>
        <w:ind w:firstLine="435"/>
        <w:jc w:val="left"/>
        <w:rPr>
          <w:rFonts w:hint="default" w:ascii="Times New Roman" w:hAnsi="Times New Roman" w:cs="Times New Roman"/>
          <w:sz w:val="24"/>
          <w:szCs w:val="20"/>
        </w:rPr>
      </w:pPr>
      <w:r>
        <w:rPr>
          <w:rFonts w:hint="default" w:ascii="Times New Roman" w:hAnsi="Times New Roman" w:cs="Times New Roman"/>
          <w:sz w:val="24"/>
          <w:szCs w:val="20"/>
        </w:rPr>
        <w:t>我单位同意成交公告中公示以下业绩并承诺：响应文件中所提供的业绩均真实有效，若被发现存在任何虚假、隐瞒情况，我单位承担由此产生的一切后果。</w:t>
      </w:r>
    </w:p>
    <w:p w14:paraId="4856B59E">
      <w:pPr>
        <w:spacing w:line="360" w:lineRule="auto"/>
        <w:ind w:firstLine="435"/>
        <w:rPr>
          <w:rFonts w:hint="default" w:ascii="Times New Roman" w:hAnsi="Times New Roman" w:cs="Times New Roman"/>
          <w:sz w:val="24"/>
          <w:szCs w:val="20"/>
        </w:rPr>
      </w:pPr>
    </w:p>
    <w:p w14:paraId="41825B1F">
      <w:pPr>
        <w:spacing w:line="360" w:lineRule="auto"/>
        <w:ind w:firstLine="4228" w:firstLineChars="1762"/>
        <w:rPr>
          <w:rFonts w:hint="default" w:ascii="Times New Roman" w:hAnsi="Times New Roman" w:cs="Times New Roman"/>
          <w:sz w:val="24"/>
          <w:szCs w:val="20"/>
          <w:u w:val="single"/>
        </w:rPr>
      </w:pPr>
      <w:r>
        <w:rPr>
          <w:rFonts w:hint="default" w:ascii="Times New Roman" w:hAnsi="Times New Roman" w:cs="Times New Roman"/>
          <w:sz w:val="24"/>
          <w:szCs w:val="20"/>
        </w:rPr>
        <w:t>供应商公章：</w:t>
      </w:r>
      <w:r>
        <w:rPr>
          <w:rFonts w:hint="default" w:ascii="Times New Roman" w:hAnsi="Times New Roman" w:cs="Times New Roman"/>
          <w:sz w:val="24"/>
          <w:szCs w:val="20"/>
          <w:u w:val="single"/>
        </w:rPr>
        <w:t xml:space="preserve">              </w:t>
      </w:r>
    </w:p>
    <w:p w14:paraId="40EE7D3E">
      <w:pPr>
        <w:tabs>
          <w:tab w:val="left" w:pos="630"/>
        </w:tabs>
        <w:spacing w:line="360" w:lineRule="auto"/>
        <w:ind w:firstLine="4228" w:firstLineChars="1762"/>
        <w:rPr>
          <w:rFonts w:hint="default" w:ascii="Times New Roman" w:hAnsi="Times New Roman" w:cs="Times New Roman"/>
          <w:sz w:val="24"/>
          <w:szCs w:val="20"/>
          <w:u w:val="single"/>
        </w:rPr>
      </w:pPr>
      <w:r>
        <w:rPr>
          <w:rFonts w:hint="default" w:ascii="Times New Roman" w:hAnsi="Times New Roman" w:cs="Times New Roman"/>
          <w:sz w:val="24"/>
          <w:szCs w:val="20"/>
        </w:rPr>
        <w:t>日      期：</w:t>
      </w:r>
      <w:r>
        <w:rPr>
          <w:rFonts w:hint="default" w:ascii="Times New Roman" w:hAnsi="Times New Roman" w:cs="Times New Roman"/>
          <w:sz w:val="24"/>
          <w:szCs w:val="20"/>
          <w:u w:val="single"/>
        </w:rPr>
        <w:t xml:space="preserve">              </w:t>
      </w:r>
    </w:p>
    <w:p w14:paraId="18478A38">
      <w:pPr>
        <w:tabs>
          <w:tab w:val="left" w:pos="630"/>
        </w:tabs>
        <w:spacing w:line="360" w:lineRule="auto"/>
        <w:ind w:firstLine="3700" w:firstLineChars="1762"/>
        <w:rPr>
          <w:rFonts w:hint="default" w:ascii="Times New Roman" w:hAnsi="Times New Roman" w:cs="Times New Roman"/>
          <w:szCs w:val="20"/>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4106"/>
        <w:gridCol w:w="2528"/>
        <w:gridCol w:w="948"/>
      </w:tblGrid>
      <w:tr w14:paraId="34DE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40" w:type="dxa"/>
            <w:vAlign w:val="center"/>
          </w:tcPr>
          <w:p w14:paraId="0B8E3FE4">
            <w:pPr>
              <w:spacing w:line="360" w:lineRule="auto"/>
              <w:jc w:val="center"/>
              <w:rPr>
                <w:rFonts w:hint="default" w:ascii="Times New Roman" w:hAnsi="Times New Roman" w:cs="Times New Roman"/>
                <w:sz w:val="24"/>
              </w:rPr>
            </w:pPr>
            <w:r>
              <w:rPr>
                <w:rFonts w:hint="default" w:ascii="Times New Roman" w:hAnsi="Times New Roman" w:cs="Times New Roman"/>
                <w:sz w:val="24"/>
              </w:rPr>
              <w:t>序号</w:t>
            </w:r>
          </w:p>
        </w:tc>
        <w:tc>
          <w:tcPr>
            <w:tcW w:w="4106" w:type="dxa"/>
            <w:vAlign w:val="center"/>
          </w:tcPr>
          <w:p w14:paraId="6B35D47C">
            <w:pPr>
              <w:spacing w:line="360" w:lineRule="auto"/>
              <w:jc w:val="center"/>
              <w:rPr>
                <w:rFonts w:hint="default" w:ascii="Times New Roman" w:hAnsi="Times New Roman" w:cs="Times New Roman"/>
                <w:sz w:val="24"/>
              </w:rPr>
            </w:pPr>
            <w:r>
              <w:rPr>
                <w:rFonts w:hint="default" w:ascii="Times New Roman" w:hAnsi="Times New Roman" w:cs="Times New Roman"/>
                <w:sz w:val="24"/>
              </w:rPr>
              <w:t>项目名称</w:t>
            </w:r>
          </w:p>
        </w:tc>
        <w:tc>
          <w:tcPr>
            <w:tcW w:w="2528" w:type="dxa"/>
            <w:vAlign w:val="center"/>
          </w:tcPr>
          <w:p w14:paraId="0B257DE7">
            <w:pPr>
              <w:widowControl/>
              <w:jc w:val="center"/>
              <w:rPr>
                <w:rFonts w:hint="default" w:ascii="Times New Roman" w:hAnsi="Times New Roman" w:cs="Times New Roman"/>
                <w:sz w:val="24"/>
              </w:rPr>
            </w:pPr>
            <w:r>
              <w:rPr>
                <w:rFonts w:hint="default" w:ascii="Times New Roman" w:hAnsi="Times New Roman" w:cs="Times New Roman"/>
                <w:sz w:val="24"/>
              </w:rPr>
              <w:t>服务范围</w:t>
            </w:r>
          </w:p>
        </w:tc>
        <w:tc>
          <w:tcPr>
            <w:tcW w:w="948" w:type="dxa"/>
            <w:vAlign w:val="center"/>
          </w:tcPr>
          <w:p w14:paraId="385BCD47">
            <w:pPr>
              <w:spacing w:line="360" w:lineRule="auto"/>
              <w:jc w:val="center"/>
              <w:rPr>
                <w:rFonts w:hint="default" w:ascii="Times New Roman" w:hAnsi="Times New Roman" w:cs="Times New Roman"/>
                <w:sz w:val="24"/>
              </w:rPr>
            </w:pPr>
            <w:r>
              <w:rPr>
                <w:rFonts w:hint="default" w:ascii="Times New Roman" w:hAnsi="Times New Roman" w:cs="Times New Roman"/>
                <w:sz w:val="24"/>
              </w:rPr>
              <w:t>备注</w:t>
            </w:r>
          </w:p>
        </w:tc>
      </w:tr>
      <w:tr w14:paraId="2F20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6621B39F">
            <w:pPr>
              <w:spacing w:line="360" w:lineRule="auto"/>
              <w:jc w:val="center"/>
              <w:rPr>
                <w:rFonts w:hint="default" w:ascii="Times New Roman" w:hAnsi="Times New Roman" w:cs="Times New Roman"/>
                <w:sz w:val="24"/>
              </w:rPr>
            </w:pPr>
            <w:r>
              <w:rPr>
                <w:rFonts w:hint="default" w:ascii="Times New Roman" w:hAnsi="Times New Roman" w:cs="Times New Roman"/>
                <w:sz w:val="24"/>
              </w:rPr>
              <w:t>1</w:t>
            </w:r>
          </w:p>
        </w:tc>
        <w:tc>
          <w:tcPr>
            <w:tcW w:w="4106" w:type="dxa"/>
            <w:vAlign w:val="center"/>
          </w:tcPr>
          <w:p w14:paraId="35F4BAAC">
            <w:pPr>
              <w:spacing w:line="360" w:lineRule="auto"/>
              <w:rPr>
                <w:rFonts w:hint="default" w:ascii="Times New Roman" w:hAnsi="Times New Roman" w:cs="Times New Roman"/>
                <w:sz w:val="24"/>
              </w:rPr>
            </w:pPr>
          </w:p>
        </w:tc>
        <w:tc>
          <w:tcPr>
            <w:tcW w:w="2528" w:type="dxa"/>
            <w:vAlign w:val="center"/>
          </w:tcPr>
          <w:p w14:paraId="08AA1F25">
            <w:pPr>
              <w:spacing w:line="360" w:lineRule="auto"/>
              <w:rPr>
                <w:rFonts w:hint="default" w:ascii="Times New Roman" w:hAnsi="Times New Roman" w:cs="Times New Roman"/>
                <w:sz w:val="24"/>
              </w:rPr>
            </w:pPr>
          </w:p>
        </w:tc>
        <w:tc>
          <w:tcPr>
            <w:tcW w:w="948" w:type="dxa"/>
            <w:vAlign w:val="center"/>
          </w:tcPr>
          <w:p w14:paraId="01798CF0">
            <w:pPr>
              <w:spacing w:line="360" w:lineRule="auto"/>
              <w:rPr>
                <w:rFonts w:hint="default" w:ascii="Times New Roman" w:hAnsi="Times New Roman" w:cs="Times New Roman"/>
                <w:sz w:val="24"/>
              </w:rPr>
            </w:pPr>
          </w:p>
        </w:tc>
      </w:tr>
      <w:tr w14:paraId="3481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0AE9DB51">
            <w:pPr>
              <w:spacing w:line="360" w:lineRule="auto"/>
              <w:jc w:val="center"/>
              <w:rPr>
                <w:rFonts w:hint="default" w:ascii="Times New Roman" w:hAnsi="Times New Roman" w:cs="Times New Roman"/>
                <w:sz w:val="24"/>
              </w:rPr>
            </w:pPr>
            <w:r>
              <w:rPr>
                <w:rFonts w:hint="default" w:ascii="Times New Roman" w:hAnsi="Times New Roman" w:cs="Times New Roman"/>
                <w:sz w:val="24"/>
              </w:rPr>
              <w:t>2</w:t>
            </w:r>
          </w:p>
        </w:tc>
        <w:tc>
          <w:tcPr>
            <w:tcW w:w="4106" w:type="dxa"/>
            <w:vAlign w:val="center"/>
          </w:tcPr>
          <w:p w14:paraId="488F767F">
            <w:pPr>
              <w:spacing w:line="360" w:lineRule="auto"/>
              <w:rPr>
                <w:rFonts w:hint="default" w:ascii="Times New Roman" w:hAnsi="Times New Roman" w:cs="Times New Roman"/>
                <w:sz w:val="24"/>
              </w:rPr>
            </w:pPr>
          </w:p>
        </w:tc>
        <w:tc>
          <w:tcPr>
            <w:tcW w:w="2528" w:type="dxa"/>
            <w:vAlign w:val="center"/>
          </w:tcPr>
          <w:p w14:paraId="42C1D3F2">
            <w:pPr>
              <w:spacing w:line="360" w:lineRule="auto"/>
              <w:rPr>
                <w:rFonts w:hint="default" w:ascii="Times New Roman" w:hAnsi="Times New Roman" w:cs="Times New Roman"/>
                <w:sz w:val="24"/>
              </w:rPr>
            </w:pPr>
          </w:p>
        </w:tc>
        <w:tc>
          <w:tcPr>
            <w:tcW w:w="948" w:type="dxa"/>
            <w:vAlign w:val="center"/>
          </w:tcPr>
          <w:p w14:paraId="20ECB8FE">
            <w:pPr>
              <w:spacing w:line="360" w:lineRule="auto"/>
              <w:rPr>
                <w:rFonts w:hint="default" w:ascii="Times New Roman" w:hAnsi="Times New Roman" w:cs="Times New Roman"/>
                <w:sz w:val="24"/>
              </w:rPr>
            </w:pPr>
          </w:p>
        </w:tc>
      </w:tr>
      <w:tr w14:paraId="39A0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6CCD9493">
            <w:pPr>
              <w:spacing w:line="360" w:lineRule="auto"/>
              <w:jc w:val="center"/>
              <w:rPr>
                <w:rFonts w:hint="default" w:ascii="Times New Roman" w:hAnsi="Times New Roman" w:cs="Times New Roman"/>
                <w:sz w:val="24"/>
              </w:rPr>
            </w:pPr>
            <w:r>
              <w:rPr>
                <w:rFonts w:hint="default" w:ascii="Times New Roman" w:hAnsi="Times New Roman" w:cs="Times New Roman"/>
                <w:sz w:val="24"/>
              </w:rPr>
              <w:t>3</w:t>
            </w:r>
          </w:p>
        </w:tc>
        <w:tc>
          <w:tcPr>
            <w:tcW w:w="4106" w:type="dxa"/>
            <w:vAlign w:val="center"/>
          </w:tcPr>
          <w:p w14:paraId="25C9AB8A">
            <w:pPr>
              <w:spacing w:line="360" w:lineRule="auto"/>
              <w:rPr>
                <w:rFonts w:hint="default" w:ascii="Times New Roman" w:hAnsi="Times New Roman" w:cs="Times New Roman"/>
                <w:sz w:val="24"/>
              </w:rPr>
            </w:pPr>
          </w:p>
        </w:tc>
        <w:tc>
          <w:tcPr>
            <w:tcW w:w="2528" w:type="dxa"/>
            <w:vAlign w:val="center"/>
          </w:tcPr>
          <w:p w14:paraId="44C68268">
            <w:pPr>
              <w:spacing w:line="360" w:lineRule="auto"/>
              <w:rPr>
                <w:rFonts w:hint="default" w:ascii="Times New Roman" w:hAnsi="Times New Roman" w:cs="Times New Roman"/>
                <w:sz w:val="24"/>
              </w:rPr>
            </w:pPr>
          </w:p>
        </w:tc>
        <w:tc>
          <w:tcPr>
            <w:tcW w:w="948" w:type="dxa"/>
            <w:vAlign w:val="center"/>
          </w:tcPr>
          <w:p w14:paraId="0E85AF3E">
            <w:pPr>
              <w:spacing w:line="360" w:lineRule="auto"/>
              <w:rPr>
                <w:rFonts w:hint="default" w:ascii="Times New Roman" w:hAnsi="Times New Roman" w:cs="Times New Roman"/>
                <w:sz w:val="24"/>
              </w:rPr>
            </w:pPr>
          </w:p>
        </w:tc>
      </w:tr>
      <w:tr w14:paraId="1361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62432383">
            <w:pPr>
              <w:spacing w:line="360" w:lineRule="auto"/>
              <w:jc w:val="center"/>
              <w:rPr>
                <w:rFonts w:hint="default" w:ascii="Times New Roman" w:hAnsi="Times New Roman" w:cs="Times New Roman"/>
                <w:sz w:val="24"/>
              </w:rPr>
            </w:pPr>
            <w:r>
              <w:rPr>
                <w:rFonts w:hint="default" w:ascii="Times New Roman" w:hAnsi="Times New Roman" w:cs="Times New Roman"/>
                <w:sz w:val="24"/>
              </w:rPr>
              <w:t>4</w:t>
            </w:r>
          </w:p>
        </w:tc>
        <w:tc>
          <w:tcPr>
            <w:tcW w:w="4106" w:type="dxa"/>
            <w:vAlign w:val="center"/>
          </w:tcPr>
          <w:p w14:paraId="44B642EA">
            <w:pPr>
              <w:spacing w:line="360" w:lineRule="auto"/>
              <w:rPr>
                <w:rFonts w:hint="default" w:ascii="Times New Roman" w:hAnsi="Times New Roman" w:cs="Times New Roman"/>
                <w:sz w:val="24"/>
              </w:rPr>
            </w:pPr>
          </w:p>
        </w:tc>
        <w:tc>
          <w:tcPr>
            <w:tcW w:w="2528" w:type="dxa"/>
            <w:vAlign w:val="center"/>
          </w:tcPr>
          <w:p w14:paraId="1F31DB2F">
            <w:pPr>
              <w:spacing w:line="360" w:lineRule="auto"/>
              <w:rPr>
                <w:rFonts w:hint="default" w:ascii="Times New Roman" w:hAnsi="Times New Roman" w:cs="Times New Roman"/>
                <w:sz w:val="24"/>
              </w:rPr>
            </w:pPr>
          </w:p>
        </w:tc>
        <w:tc>
          <w:tcPr>
            <w:tcW w:w="948" w:type="dxa"/>
            <w:vAlign w:val="center"/>
          </w:tcPr>
          <w:p w14:paraId="56B25B30">
            <w:pPr>
              <w:spacing w:line="360" w:lineRule="auto"/>
              <w:rPr>
                <w:rFonts w:hint="default" w:ascii="Times New Roman" w:hAnsi="Times New Roman" w:cs="Times New Roman"/>
                <w:sz w:val="24"/>
              </w:rPr>
            </w:pPr>
          </w:p>
        </w:tc>
      </w:tr>
      <w:tr w14:paraId="2940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0E56D1AF">
            <w:pPr>
              <w:spacing w:line="360" w:lineRule="auto"/>
              <w:jc w:val="center"/>
              <w:rPr>
                <w:rFonts w:hint="default" w:ascii="Times New Roman" w:hAnsi="Times New Roman" w:cs="Times New Roman"/>
                <w:sz w:val="24"/>
              </w:rPr>
            </w:pPr>
            <w:r>
              <w:rPr>
                <w:rFonts w:hint="default" w:ascii="Times New Roman" w:hAnsi="Times New Roman" w:cs="Times New Roman"/>
                <w:sz w:val="24"/>
              </w:rPr>
              <w:t>5</w:t>
            </w:r>
          </w:p>
        </w:tc>
        <w:tc>
          <w:tcPr>
            <w:tcW w:w="4106" w:type="dxa"/>
            <w:vAlign w:val="center"/>
          </w:tcPr>
          <w:p w14:paraId="33B6EC42">
            <w:pPr>
              <w:spacing w:line="360" w:lineRule="auto"/>
              <w:rPr>
                <w:rFonts w:hint="default" w:ascii="Times New Roman" w:hAnsi="Times New Roman" w:cs="Times New Roman"/>
                <w:sz w:val="24"/>
              </w:rPr>
            </w:pPr>
          </w:p>
        </w:tc>
        <w:tc>
          <w:tcPr>
            <w:tcW w:w="2528" w:type="dxa"/>
            <w:vAlign w:val="center"/>
          </w:tcPr>
          <w:p w14:paraId="0B9276F9">
            <w:pPr>
              <w:spacing w:line="360" w:lineRule="auto"/>
              <w:rPr>
                <w:rFonts w:hint="default" w:ascii="Times New Roman" w:hAnsi="Times New Roman" w:cs="Times New Roman"/>
                <w:sz w:val="24"/>
              </w:rPr>
            </w:pPr>
          </w:p>
        </w:tc>
        <w:tc>
          <w:tcPr>
            <w:tcW w:w="948" w:type="dxa"/>
            <w:vAlign w:val="center"/>
          </w:tcPr>
          <w:p w14:paraId="0CEADD84">
            <w:pPr>
              <w:spacing w:line="360" w:lineRule="auto"/>
              <w:rPr>
                <w:rFonts w:hint="default" w:ascii="Times New Roman" w:hAnsi="Times New Roman" w:cs="Times New Roman"/>
                <w:sz w:val="24"/>
              </w:rPr>
            </w:pPr>
          </w:p>
        </w:tc>
      </w:tr>
      <w:tr w14:paraId="3DB7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0" w:type="dxa"/>
            <w:vAlign w:val="center"/>
          </w:tcPr>
          <w:p w14:paraId="3523FCFA">
            <w:pPr>
              <w:spacing w:line="360" w:lineRule="auto"/>
              <w:jc w:val="center"/>
              <w:rPr>
                <w:rFonts w:hint="default" w:ascii="Times New Roman" w:hAnsi="Times New Roman" w:cs="Times New Roman"/>
                <w:sz w:val="24"/>
              </w:rPr>
            </w:pPr>
            <w:r>
              <w:rPr>
                <w:rFonts w:hint="default" w:ascii="Times New Roman" w:hAnsi="Times New Roman" w:cs="Times New Roman"/>
                <w:sz w:val="24"/>
              </w:rPr>
              <w:t>……</w:t>
            </w:r>
          </w:p>
        </w:tc>
        <w:tc>
          <w:tcPr>
            <w:tcW w:w="4106" w:type="dxa"/>
            <w:vAlign w:val="center"/>
          </w:tcPr>
          <w:p w14:paraId="40ACE14E">
            <w:pPr>
              <w:spacing w:line="360" w:lineRule="auto"/>
              <w:rPr>
                <w:rFonts w:hint="default" w:ascii="Times New Roman" w:hAnsi="Times New Roman" w:cs="Times New Roman"/>
                <w:sz w:val="24"/>
              </w:rPr>
            </w:pPr>
          </w:p>
        </w:tc>
        <w:tc>
          <w:tcPr>
            <w:tcW w:w="2528" w:type="dxa"/>
            <w:vAlign w:val="center"/>
          </w:tcPr>
          <w:p w14:paraId="434C490C">
            <w:pPr>
              <w:spacing w:line="360" w:lineRule="auto"/>
              <w:rPr>
                <w:rFonts w:hint="default" w:ascii="Times New Roman" w:hAnsi="Times New Roman" w:cs="Times New Roman"/>
                <w:sz w:val="24"/>
              </w:rPr>
            </w:pPr>
          </w:p>
        </w:tc>
        <w:tc>
          <w:tcPr>
            <w:tcW w:w="948" w:type="dxa"/>
            <w:vAlign w:val="center"/>
          </w:tcPr>
          <w:p w14:paraId="609B37C9">
            <w:pPr>
              <w:spacing w:line="360" w:lineRule="auto"/>
              <w:rPr>
                <w:rFonts w:hint="default" w:ascii="Times New Roman" w:hAnsi="Times New Roman" w:cs="Times New Roman"/>
                <w:sz w:val="24"/>
              </w:rPr>
            </w:pPr>
          </w:p>
        </w:tc>
      </w:tr>
    </w:tbl>
    <w:p w14:paraId="56D09C8C">
      <w:pPr>
        <w:adjustRightInd w:val="0"/>
        <w:snapToGrid w:val="0"/>
        <w:spacing w:line="360" w:lineRule="auto"/>
        <w:rPr>
          <w:rFonts w:hint="default" w:ascii="Times New Roman" w:hAnsi="Times New Roman" w:cs="Times New Roman"/>
          <w:b/>
          <w:bCs/>
          <w:sz w:val="24"/>
          <w:szCs w:val="28"/>
        </w:rPr>
      </w:pPr>
    </w:p>
    <w:p w14:paraId="1C128DAA">
      <w:pPr>
        <w:adjustRightInd w:val="0"/>
        <w:snapToGrid w:val="0"/>
        <w:spacing w:line="360" w:lineRule="auto"/>
        <w:jc w:val="left"/>
        <w:rPr>
          <w:rFonts w:hint="default" w:ascii="Times New Roman" w:hAnsi="Times New Roman" w:cs="Times New Roman"/>
          <w:b/>
          <w:bCs/>
          <w:sz w:val="24"/>
          <w:szCs w:val="28"/>
        </w:rPr>
      </w:pPr>
      <w:r>
        <w:rPr>
          <w:rFonts w:hint="default" w:ascii="Times New Roman" w:hAnsi="Times New Roman" w:cs="Times New Roman"/>
          <w:b/>
          <w:bCs/>
          <w:sz w:val="24"/>
          <w:szCs w:val="28"/>
        </w:rPr>
        <w:t>备注：</w:t>
      </w:r>
    </w:p>
    <w:p w14:paraId="0ED16E54">
      <w:pPr>
        <w:spacing w:line="360" w:lineRule="auto"/>
        <w:ind w:firstLine="435"/>
        <w:jc w:val="left"/>
        <w:rPr>
          <w:rFonts w:hint="default" w:ascii="Times New Roman" w:hAnsi="Times New Roman" w:cs="Times New Roman"/>
          <w:sz w:val="24"/>
          <w:szCs w:val="20"/>
        </w:rPr>
      </w:pPr>
      <w:r>
        <w:rPr>
          <w:rFonts w:hint="default" w:ascii="Times New Roman" w:hAnsi="Times New Roman" w:cs="Times New Roman"/>
          <w:sz w:val="24"/>
          <w:szCs w:val="20"/>
        </w:rPr>
        <w:t>1.表中所列业绩应为供应商满足磋商文件要求的业绩；</w:t>
      </w:r>
    </w:p>
    <w:p w14:paraId="13824F81">
      <w:pPr>
        <w:spacing w:line="360" w:lineRule="auto"/>
        <w:ind w:firstLine="435"/>
        <w:jc w:val="left"/>
        <w:rPr>
          <w:rFonts w:hint="default" w:ascii="Times New Roman" w:hAnsi="Times New Roman" w:cs="Times New Roman"/>
          <w:sz w:val="24"/>
          <w:szCs w:val="20"/>
        </w:rPr>
      </w:pPr>
      <w:r>
        <w:rPr>
          <w:rFonts w:hint="default" w:ascii="Times New Roman" w:hAnsi="Times New Roman" w:cs="Times New Roman"/>
          <w:sz w:val="24"/>
          <w:szCs w:val="20"/>
        </w:rPr>
        <w:t>2.成交供应商提供的以上业绩情况，如磋商文件《供应商须知前附表》有约定的，将按约定随评审结果公告。</w:t>
      </w:r>
    </w:p>
    <w:p w14:paraId="0930CA2E">
      <w:pPr>
        <w:widowControl/>
        <w:jc w:val="left"/>
        <w:rPr>
          <w:rFonts w:hint="default" w:ascii="Times New Roman" w:hAnsi="Times New Roman" w:cs="Times New Roman"/>
          <w:sz w:val="24"/>
          <w:szCs w:val="20"/>
        </w:rPr>
      </w:pPr>
      <w:r>
        <w:rPr>
          <w:rFonts w:hint="default" w:ascii="Times New Roman" w:hAnsi="Times New Roman" w:cs="Times New Roman"/>
          <w:sz w:val="24"/>
          <w:szCs w:val="20"/>
        </w:rPr>
        <w:br w:type="page"/>
      </w:r>
    </w:p>
    <w:p w14:paraId="2FC8F0AC">
      <w:pPr>
        <w:widowControl/>
        <w:jc w:val="center"/>
        <w:rPr>
          <w:rFonts w:hint="default" w:ascii="Times New Roman" w:hAnsi="Times New Roman" w:cs="Times New Roman"/>
          <w:b/>
          <w:sz w:val="28"/>
          <w:szCs w:val="28"/>
        </w:rPr>
      </w:pPr>
      <w:r>
        <w:rPr>
          <w:rFonts w:hint="default" w:ascii="Times New Roman" w:hAnsi="Times New Roman" w:cs="Times New Roman"/>
          <w:b/>
          <w:sz w:val="28"/>
          <w:szCs w:val="28"/>
        </w:rPr>
        <w:t>十</w:t>
      </w:r>
      <w:bookmarkStart w:id="210" w:name="_Toc520983599"/>
      <w:bookmarkStart w:id="211" w:name="_Hlk11531103"/>
      <w:bookmarkStart w:id="212" w:name="_Toc461056644"/>
      <w:r>
        <w:rPr>
          <w:rFonts w:hint="default" w:ascii="Times New Roman" w:hAnsi="Times New Roman" w:cs="Times New Roman"/>
          <w:b/>
          <w:sz w:val="28"/>
          <w:szCs w:val="28"/>
        </w:rPr>
        <w:t>一、</w:t>
      </w:r>
      <w:bookmarkEnd w:id="210"/>
      <w:bookmarkEnd w:id="211"/>
      <w:bookmarkEnd w:id="212"/>
      <w:r>
        <w:rPr>
          <w:rFonts w:hint="default" w:ascii="Times New Roman" w:hAnsi="Times New Roman" w:cs="Times New Roman"/>
          <w:b/>
          <w:sz w:val="28"/>
          <w:szCs w:val="28"/>
        </w:rPr>
        <w:t>其他相关证明材料</w:t>
      </w:r>
    </w:p>
    <w:p w14:paraId="4AC5C589">
      <w:pPr>
        <w:tabs>
          <w:tab w:val="left" w:pos="4620"/>
        </w:tabs>
        <w:spacing w:line="360" w:lineRule="auto"/>
        <w:ind w:firstLine="480" w:firstLineChars="200"/>
        <w:jc w:val="left"/>
        <w:rPr>
          <w:rFonts w:hint="default" w:ascii="Times New Roman" w:hAnsi="Times New Roman" w:cs="Times New Roman"/>
          <w:sz w:val="24"/>
          <w:szCs w:val="20"/>
        </w:rPr>
      </w:pPr>
      <w:r>
        <w:rPr>
          <w:rFonts w:hint="default" w:ascii="Times New Roman" w:hAnsi="Times New Roman" w:cs="Times New Roman"/>
          <w:sz w:val="24"/>
          <w:szCs w:val="20"/>
        </w:rPr>
        <w:t>提供符合竞争性磋商公告、采购需求及评审方法和标准规定的相关证明文件。</w:t>
      </w:r>
    </w:p>
    <w:p w14:paraId="2037E473">
      <w:pPr>
        <w:spacing w:line="360" w:lineRule="auto"/>
        <w:ind w:firstLine="435"/>
        <w:rPr>
          <w:rFonts w:hint="default" w:ascii="Times New Roman" w:hAnsi="Times New Roman" w:cs="Times New Roman"/>
          <w:sz w:val="24"/>
          <w:szCs w:val="20"/>
        </w:rPr>
      </w:pPr>
    </w:p>
    <w:p w14:paraId="1B43D4CA">
      <w:pPr>
        <w:spacing w:after="120"/>
        <w:rPr>
          <w:rFonts w:hint="default" w:ascii="Times New Roman" w:hAnsi="Times New Roman" w:eastAsia="@微软简标宋" w:cs="Times New Roman"/>
          <w:lang w:val="zh-CN"/>
        </w:rPr>
      </w:pPr>
    </w:p>
    <w:bookmarkEnd w:id="199"/>
    <w:bookmarkEnd w:id="200"/>
    <w:bookmarkEnd w:id="201"/>
    <w:p w14:paraId="6B2A4E3D">
      <w:pPr>
        <w:rPr>
          <w:rFonts w:hint="default" w:ascii="Times New Roman" w:hAnsi="Times New Roman" w:cs="Times New Roman"/>
          <w:b/>
        </w:rPr>
      </w:pPr>
    </w:p>
    <w:sectPr>
      <w:headerReference r:id="rId7" w:type="default"/>
      <w:footerReference r:id="rId8" w:type="default"/>
      <w:footerReference r:id="rId9" w:type="even"/>
      <w:pgSz w:w="11906" w:h="16838"/>
      <w:pgMar w:top="2098" w:right="1474" w:bottom="1984" w:left="1587" w:header="851" w:footer="1417" w:gutter="0"/>
      <w:pgNumType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2312">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2312">
    <w:altName w:val="微软雅黑"/>
    <w:panose1 w:val="00000000000000000000"/>
    <w:charset w:val="86"/>
    <w:family w:val="auto"/>
    <w:pitch w:val="default"/>
    <w:sig w:usb0="00000000" w:usb1="00000000" w:usb2="00000012"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Segoe UI">
    <w:panose1 w:val="020B0502040204020203"/>
    <w:charset w:val="00"/>
    <w:family w:val="auto"/>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C7024">
    <w:pPr>
      <w:pStyle w:val="12"/>
      <w:jc w:val="center"/>
      <w:rPr>
        <w:rFonts w:ascii="宋体" w:hAnsi="宋体"/>
        <w:sz w:val="24"/>
      </w:rPr>
    </w:pPr>
    <w:r>
      <w:rPr>
        <w:rFonts w:ascii="宋体" w:hAnsi="宋体"/>
        <w:sz w:val="24"/>
      </w:rPr>
      <w:fldChar w:fldCharType="begin"/>
    </w:r>
    <w:r>
      <w:rPr>
        <w:rFonts w:ascii="宋体" w:hAnsi="宋体"/>
        <w:sz w:val="24"/>
      </w:rPr>
      <w:instrText xml:space="preserve">PAGE   \* MERGEFORMAT</w:instrText>
    </w:r>
    <w:r>
      <w:rPr>
        <w:rFonts w:ascii="宋体" w:hAnsi="宋体"/>
        <w:sz w:val="24"/>
      </w:rPr>
      <w:fldChar w:fldCharType="separate"/>
    </w:r>
    <w:r>
      <w:rPr>
        <w:rFonts w:ascii="宋体" w:hAnsi="宋体"/>
        <w:sz w:val="24"/>
        <w:lang w:val="zh-CN"/>
      </w:rPr>
      <w:t>14</w:t>
    </w:r>
    <w:r>
      <w:rPr>
        <w:rFonts w:ascii="宋体" w:hAnsi="宋体"/>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1BC25">
    <w:pPr>
      <w:pStyle w:val="12"/>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2A428E7">
                          <w:pPr>
                            <w:pStyle w:val="12"/>
                          </w:pPr>
                          <w:r>
                            <w:fldChar w:fldCharType="begin"/>
                          </w:r>
                          <w:r>
                            <w:instrText xml:space="preserve"> PAGE  \* MERGEFORMAT </w:instrText>
                          </w:r>
                          <w:r>
                            <w:fldChar w:fldCharType="separate"/>
                          </w:r>
                          <w:r>
                            <w:t>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epDMnLAQAAl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kpPLgP+4jtpA7S6gj1FQM55W5TbuVFuK5n7Oe/qf1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3qQzJywEAAJcDAAAOAAAAAAAAAAEAIAAAACIBAABkcnMv&#10;ZTJvRG9jLnhtbFBLBQYAAAAABgAGAFkBAABfBQAAAAA=&#10;">
              <v:fill on="f" focussize="0,0"/>
              <v:stroke on="f" weight="1.25pt"/>
              <v:imagedata o:title=""/>
              <o:lock v:ext="edit" aspectratio="f"/>
              <v:textbox inset="0mm,0mm,0mm,0mm" style="mso-fit-shape-to-text:t;">
                <w:txbxContent>
                  <w:p w14:paraId="32A428E7">
                    <w:pPr>
                      <w:pStyle w:val="12"/>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97E3B">
    <w:pPr>
      <w:pStyle w:val="1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53C2840B">
                          <w:pPr>
                            <w:pStyle w:val="12"/>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10</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60288;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B8MD/SAAAABQEAAA8AAAAAAAAAAQAgAAAAIgAA&#10;AGRycy9kb3ducmV2LnhtbFBLAQIUABQAAAAIAIdO4kDDAYRlDgIAAA0EAAAOAAAAAAAAAAEAIAAA&#10;ACEBAABkcnMvZTJvRG9jLnhtbFBLBQYAAAAABgAGAFkBAAChBQAAAAA=&#10;">
              <v:fill on="f" focussize="0,0"/>
              <v:stroke on="f"/>
              <v:imagedata o:title=""/>
              <o:lock v:ext="edit" aspectratio="f"/>
              <v:textbox inset="16pt,0mm,16pt,0mm" style="mso-fit-shape-to-text:t;">
                <w:txbxContent>
                  <w:p w14:paraId="53C2840B">
                    <w:pPr>
                      <w:pStyle w:val="12"/>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10</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762E9">
    <w:pPr>
      <w:pStyle w:val="12"/>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003935" cy="23050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03935" cy="230505"/>
                      </a:xfrm>
                      <a:prstGeom prst="rect">
                        <a:avLst/>
                      </a:prstGeom>
                      <a:noFill/>
                      <a:ln>
                        <a:noFill/>
                      </a:ln>
                    </wps:spPr>
                    <wps:txbx>
                      <w:txbxContent>
                        <w:p w14:paraId="73D44F41">
                          <w:pPr>
                            <w:pStyle w:val="12"/>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wps:txbx>
                    <wps:bodyPr rot="0" vert="horz" wrap="none" lIns="203200" tIns="0" rIns="203200" bIns="0" anchor="t" anchorCtr="0" upright="1">
                      <a:spAutoFit/>
                    </wps:bodyPr>
                  </wps:wsp>
                </a:graphicData>
              </a:graphic>
            </wp:anchor>
          </w:drawing>
        </mc:Choice>
        <mc:Fallback>
          <w:pict>
            <v:shape id="_x0000_s1026" o:spid="_x0000_s1026" o:spt="202" type="#_x0000_t202" style="position:absolute;left:0pt;margin-top:1pt;height:18.15pt;width:79.05pt;mso-position-horizontal:outside;mso-position-horizontal-relative:margin;mso-wrap-style:none;z-index:251661312;mso-width-relative:page;mso-height-relative:page;" filled="f" stroked="f" coordsize="21600,21600" o:gfxdata="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B8MD/SAAAABQEAAA8AAAAAAAAAAQAgAAAA&#10;IgAAAGRycy9kb3ducmV2LnhtbFBLAQIUABQAAAAIAIdO4kDGXzQ/EQIAAA0EAAAOAAAAAAAAAAEA&#10;IAAAACEBAABkcnMvZTJvRG9jLnhtbFBLBQYAAAAABgAGAFkBAACkBQAAAAA=&#10;">
              <v:fill on="f" focussize="0,0"/>
              <v:stroke on="f"/>
              <v:imagedata o:title=""/>
              <o:lock v:ext="edit" aspectratio="f"/>
              <v:textbox inset="16pt,0mm,16pt,0mm" style="mso-fit-shape-to-text:t;">
                <w:txbxContent>
                  <w:p w14:paraId="73D44F41">
                    <w:pPr>
                      <w:pStyle w:val="12"/>
                      <w:rPr>
                        <w:rFonts w:ascii="宋体" w:hAnsi="宋体"/>
                        <w:sz w:val="28"/>
                      </w:rPr>
                    </w:pPr>
                    <w:r>
                      <w:rPr>
                        <w:rFonts w:ascii="宋体" w:hAnsi="宋体"/>
                        <w:sz w:val="28"/>
                      </w:rPr>
                      <w:t>—</w:t>
                    </w:r>
                    <w:r>
                      <w:rPr>
                        <w:rFonts w:ascii="宋体" w:hAnsi="宋体"/>
                        <w:sz w:val="24"/>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4"/>
                      </w:rPr>
                      <w:t xml:space="preserve"> </w:t>
                    </w:r>
                    <w:r>
                      <w:rPr>
                        <w:rFonts w:ascii="宋体" w:hAnsi="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7F459">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C6CD0">
    <w:pPr>
      <w:pStyle w:val="13"/>
      <w:jc w:val="left"/>
      <w:rPr>
        <w:sz w:val="21"/>
      </w:rPr>
    </w:pPr>
    <w:r>
      <w:rPr>
        <w:rFonts w:hint="eastAsia"/>
        <w:sz w:val="21"/>
      </w:rPr>
      <w:t xml:space="preserve">        项目名称                                             安徽省招标集团股份有限公司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60093">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91759C"/>
    <w:multiLevelType w:val="singleLevel"/>
    <w:tmpl w:val="AC91759C"/>
    <w:lvl w:ilvl="0" w:tentative="0">
      <w:start w:val="1"/>
      <w:numFmt w:val="decimal"/>
      <w:lvlText w:val="%1."/>
      <w:lvlJc w:val="left"/>
      <w:pPr>
        <w:ind w:left="425" w:hanging="425"/>
      </w:pPr>
      <w:rPr>
        <w:rFonts w:hint="default"/>
      </w:rPr>
    </w:lvl>
  </w:abstractNum>
  <w:abstractNum w:abstractNumId="1">
    <w:nsid w:val="03CC5CEC"/>
    <w:multiLevelType w:val="multilevel"/>
    <w:tmpl w:val="03CC5CEC"/>
    <w:lvl w:ilvl="0" w:tentative="0">
      <w:start w:val="1"/>
      <w:numFmt w:val="chineseCountingThousand"/>
      <w:suff w:val="space"/>
      <w:lvlText w:val="%1、"/>
      <w:lvlJc w:val="left"/>
      <w:pPr>
        <w:ind w:left="369" w:firstLine="141"/>
      </w:pPr>
      <w:rPr>
        <w:rFonts w:hint="eastAsia"/>
        <w:lang w:val="en-US"/>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
    <w:nsid w:val="120640C9"/>
    <w:multiLevelType w:val="singleLevel"/>
    <w:tmpl w:val="120640C9"/>
    <w:lvl w:ilvl="0" w:tentative="0">
      <w:start w:val="1"/>
      <w:numFmt w:val="decimal"/>
      <w:suff w:val="nothing"/>
      <w:lvlText w:val="（%1）"/>
      <w:lvlJc w:val="left"/>
    </w:lvl>
  </w:abstractNum>
  <w:abstractNum w:abstractNumId="3">
    <w:nsid w:val="48DBB333"/>
    <w:multiLevelType w:val="singleLevel"/>
    <w:tmpl w:val="48DBB333"/>
    <w:lvl w:ilvl="0" w:tentative="0">
      <w:start w:val="1"/>
      <w:numFmt w:val="decimal"/>
      <w:lvlText w:val="%1."/>
      <w:lvlJc w:val="left"/>
      <w:pPr>
        <w:tabs>
          <w:tab w:val="left" w:pos="312"/>
        </w:tabs>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868"/>
    <w:rsid w:val="00016AEB"/>
    <w:rsid w:val="00025638"/>
    <w:rsid w:val="00032D11"/>
    <w:rsid w:val="000B3F95"/>
    <w:rsid w:val="000C73D0"/>
    <w:rsid w:val="000E249D"/>
    <w:rsid w:val="000F7511"/>
    <w:rsid w:val="00137749"/>
    <w:rsid w:val="00184A4D"/>
    <w:rsid w:val="001D5BA6"/>
    <w:rsid w:val="00205D3F"/>
    <w:rsid w:val="00236F11"/>
    <w:rsid w:val="002400F5"/>
    <w:rsid w:val="00282689"/>
    <w:rsid w:val="00293604"/>
    <w:rsid w:val="002B59B7"/>
    <w:rsid w:val="00351C9E"/>
    <w:rsid w:val="003B6697"/>
    <w:rsid w:val="00426A68"/>
    <w:rsid w:val="0046018E"/>
    <w:rsid w:val="00462A06"/>
    <w:rsid w:val="004B1052"/>
    <w:rsid w:val="004E48B5"/>
    <w:rsid w:val="00521BA6"/>
    <w:rsid w:val="0056611C"/>
    <w:rsid w:val="005669AD"/>
    <w:rsid w:val="005C32B5"/>
    <w:rsid w:val="005C385F"/>
    <w:rsid w:val="005E09A5"/>
    <w:rsid w:val="006627F6"/>
    <w:rsid w:val="00672868"/>
    <w:rsid w:val="006B39A9"/>
    <w:rsid w:val="006B7D96"/>
    <w:rsid w:val="0072348F"/>
    <w:rsid w:val="00732003"/>
    <w:rsid w:val="007678B1"/>
    <w:rsid w:val="00791CC8"/>
    <w:rsid w:val="007B0AF0"/>
    <w:rsid w:val="007E5048"/>
    <w:rsid w:val="007E7FD6"/>
    <w:rsid w:val="008526B2"/>
    <w:rsid w:val="00865A4D"/>
    <w:rsid w:val="00873C49"/>
    <w:rsid w:val="00887AA8"/>
    <w:rsid w:val="008934E2"/>
    <w:rsid w:val="0092416D"/>
    <w:rsid w:val="009438BB"/>
    <w:rsid w:val="00962B35"/>
    <w:rsid w:val="00984B83"/>
    <w:rsid w:val="00A424D6"/>
    <w:rsid w:val="00A50B23"/>
    <w:rsid w:val="00A55729"/>
    <w:rsid w:val="00AF2505"/>
    <w:rsid w:val="00B3047C"/>
    <w:rsid w:val="00BE7B72"/>
    <w:rsid w:val="00C1111F"/>
    <w:rsid w:val="00C13D13"/>
    <w:rsid w:val="00C175E1"/>
    <w:rsid w:val="00C328E5"/>
    <w:rsid w:val="00C345A5"/>
    <w:rsid w:val="00C73F04"/>
    <w:rsid w:val="00CD2A2F"/>
    <w:rsid w:val="00D221B6"/>
    <w:rsid w:val="00D30821"/>
    <w:rsid w:val="00D32B11"/>
    <w:rsid w:val="00D90406"/>
    <w:rsid w:val="00DF5D00"/>
    <w:rsid w:val="00E23DF5"/>
    <w:rsid w:val="00E277FA"/>
    <w:rsid w:val="00E4518D"/>
    <w:rsid w:val="00ED3DC5"/>
    <w:rsid w:val="00ED7F52"/>
    <w:rsid w:val="00EF5BA2"/>
    <w:rsid w:val="00F82193"/>
    <w:rsid w:val="00FE3216"/>
    <w:rsid w:val="02E610CF"/>
    <w:rsid w:val="05535EC8"/>
    <w:rsid w:val="0D731909"/>
    <w:rsid w:val="0DB54C51"/>
    <w:rsid w:val="0F3612F7"/>
    <w:rsid w:val="113B2280"/>
    <w:rsid w:val="11D566EF"/>
    <w:rsid w:val="13AE71F7"/>
    <w:rsid w:val="14445DAD"/>
    <w:rsid w:val="180A291E"/>
    <w:rsid w:val="18822A00"/>
    <w:rsid w:val="193A6952"/>
    <w:rsid w:val="199E13ED"/>
    <w:rsid w:val="1B102545"/>
    <w:rsid w:val="1BD018E8"/>
    <w:rsid w:val="1E9F4275"/>
    <w:rsid w:val="23450A30"/>
    <w:rsid w:val="24B93876"/>
    <w:rsid w:val="2690168B"/>
    <w:rsid w:val="2CB371D5"/>
    <w:rsid w:val="2F076639"/>
    <w:rsid w:val="2F6F687E"/>
    <w:rsid w:val="309D61D2"/>
    <w:rsid w:val="35574B38"/>
    <w:rsid w:val="36F73F56"/>
    <w:rsid w:val="3BF16F66"/>
    <w:rsid w:val="3E536678"/>
    <w:rsid w:val="3F340649"/>
    <w:rsid w:val="410D4CAE"/>
    <w:rsid w:val="44053CFC"/>
    <w:rsid w:val="458A113F"/>
    <w:rsid w:val="459050A5"/>
    <w:rsid w:val="45A45099"/>
    <w:rsid w:val="4D2E2074"/>
    <w:rsid w:val="52A94A38"/>
    <w:rsid w:val="555A2916"/>
    <w:rsid w:val="58C83E84"/>
    <w:rsid w:val="58CB4187"/>
    <w:rsid w:val="58ED5699"/>
    <w:rsid w:val="5CB41DBF"/>
    <w:rsid w:val="5CDC637B"/>
    <w:rsid w:val="5D6423F9"/>
    <w:rsid w:val="5DD4087B"/>
    <w:rsid w:val="67A1421E"/>
    <w:rsid w:val="67AF7FBD"/>
    <w:rsid w:val="6DA71E62"/>
    <w:rsid w:val="72916EEB"/>
    <w:rsid w:val="73F27BAF"/>
    <w:rsid w:val="73FB2F08"/>
    <w:rsid w:val="77093CF3"/>
    <w:rsid w:val="78F94720"/>
    <w:rsid w:val="79EA7B59"/>
    <w:rsid w:val="7CAD3111"/>
    <w:rsid w:val="7CEA2094"/>
    <w:rsid w:val="7D2C5EE0"/>
    <w:rsid w:val="7FAB3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ind w:firstLine="894" w:firstLineChars="200"/>
      <w:outlineLvl w:val="0"/>
    </w:pPr>
    <w:rPr>
      <w:rFonts w:ascii="黑体" w:hAnsi="黑体" w:eastAsia="黑体" w:cs="黑体"/>
      <w:kern w:val="44"/>
      <w:sz w:val="32"/>
      <w:szCs w:val="32"/>
    </w:rPr>
  </w:style>
  <w:style w:type="paragraph" w:styleId="3">
    <w:name w:val="heading 2"/>
    <w:basedOn w:val="1"/>
    <w:next w:val="1"/>
    <w:qFormat/>
    <w:uiPriority w:val="0"/>
    <w:pPr>
      <w:keepNext/>
      <w:keepLines/>
      <w:spacing w:line="560" w:lineRule="exact"/>
      <w:ind w:firstLine="894" w:firstLineChars="200"/>
      <w:outlineLvl w:val="1"/>
    </w:pPr>
    <w:rPr>
      <w:rFonts w:ascii="Times New Roman" w:hAnsi="Times New Roman" w:eastAsia="方正楷体_GB2312" w:cs="方正楷体_GB2312"/>
      <w:sz w:val="32"/>
      <w:szCs w:val="32"/>
    </w:rPr>
  </w:style>
  <w:style w:type="paragraph" w:styleId="4">
    <w:name w:val="heading 3"/>
    <w:basedOn w:val="1"/>
    <w:next w:val="1"/>
    <w:qFormat/>
    <w:uiPriority w:val="0"/>
    <w:pPr>
      <w:keepNext/>
      <w:keepLines/>
      <w:spacing w:line="560" w:lineRule="exact"/>
      <w:ind w:firstLine="894" w:firstLineChars="200"/>
      <w:outlineLvl w:val="2"/>
    </w:pPr>
    <w:rPr>
      <w:rFonts w:ascii="Times New Roman" w:hAnsi="Times New Roman" w:eastAsia="方正仿宋_GB2312" w:cs="方正仿宋_GB2312"/>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9"/>
    <w:qFormat/>
    <w:uiPriority w:val="0"/>
    <w:pPr>
      <w:jc w:val="left"/>
    </w:pPr>
  </w:style>
  <w:style w:type="paragraph" w:styleId="6">
    <w:name w:val="Body Text"/>
    <w:basedOn w:val="1"/>
    <w:qFormat/>
    <w:uiPriority w:val="1"/>
    <w:pPr>
      <w:spacing w:line="560" w:lineRule="exact"/>
      <w:ind w:firstLine="630" w:firstLineChars="200"/>
    </w:pPr>
    <w:rPr>
      <w:rFonts w:ascii="Times New Roman" w:hAnsi="Times New Roman" w:eastAsia="方正仿宋_GB2312" w:cs="方正仿宋_GB2312"/>
      <w:spacing w:val="-6"/>
      <w:sz w:val="32"/>
      <w:szCs w:val="32"/>
    </w:rPr>
  </w:style>
  <w:style w:type="paragraph" w:styleId="7">
    <w:name w:val="Body Text Indent"/>
    <w:basedOn w:val="1"/>
    <w:semiHidden/>
    <w:unhideWhenUsed/>
    <w:qFormat/>
    <w:uiPriority w:val="99"/>
    <w:pPr>
      <w:adjustRightInd w:val="0"/>
      <w:snapToGrid w:val="0"/>
      <w:spacing w:after="120" w:line="400" w:lineRule="exact"/>
      <w:ind w:left="420" w:leftChars="200" w:firstLine="420" w:firstLineChars="200"/>
    </w:pPr>
    <w:rPr>
      <w:sz w:val="28"/>
    </w:rPr>
  </w:style>
  <w:style w:type="paragraph" w:styleId="8">
    <w:name w:val="toc 3"/>
    <w:basedOn w:val="1"/>
    <w:next w:val="1"/>
    <w:autoRedefine/>
    <w:qFormat/>
    <w:uiPriority w:val="39"/>
    <w:pPr>
      <w:ind w:left="840" w:leftChars="400"/>
    </w:pPr>
  </w:style>
  <w:style w:type="paragraph" w:styleId="9">
    <w:name w:val="Plain Text"/>
    <w:basedOn w:val="1"/>
    <w:qFormat/>
    <w:uiPriority w:val="0"/>
    <w:rPr>
      <w:rFonts w:ascii="宋体" w:hAnsi="Courier New"/>
      <w:szCs w:val="21"/>
    </w:rPr>
  </w:style>
  <w:style w:type="paragraph" w:styleId="10">
    <w:name w:val="Date"/>
    <w:basedOn w:val="1"/>
    <w:next w:val="1"/>
    <w:unhideWhenUsed/>
    <w:qFormat/>
    <w:uiPriority w:val="99"/>
    <w:rPr>
      <w:rFonts w:ascii="Arial" w:hAnsi="Arial" w:cs="Arial"/>
      <w:b/>
      <w:sz w:val="28"/>
    </w:rPr>
  </w:style>
  <w:style w:type="paragraph" w:styleId="11">
    <w:name w:val="Balloon Text"/>
    <w:basedOn w:val="1"/>
    <w:link w:val="4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pPr>
      <w:spacing w:before="120" w:after="120"/>
      <w:jc w:val="left"/>
    </w:pPr>
    <w:rPr>
      <w:b/>
      <w:bCs/>
      <w:caps/>
      <w:sz w:val="20"/>
      <w:szCs w:val="20"/>
    </w:rPr>
  </w:style>
  <w:style w:type="paragraph" w:styleId="15">
    <w:name w:val="toc 2"/>
    <w:basedOn w:val="1"/>
    <w:next w:val="1"/>
    <w:unhideWhenUsed/>
    <w:qFormat/>
    <w:uiPriority w:val="39"/>
    <w:pPr>
      <w:widowControl/>
      <w:spacing w:after="100" w:line="276" w:lineRule="auto"/>
      <w:ind w:left="220"/>
      <w:jc w:val="left"/>
    </w:pPr>
    <w:rPr>
      <w:rFonts w:cs="黑体"/>
      <w:kern w:val="0"/>
      <w:sz w:val="22"/>
      <w:szCs w:val="22"/>
    </w:rPr>
  </w:style>
  <w:style w:type="paragraph" w:styleId="16">
    <w:name w:val="Body Text 2"/>
    <w:basedOn w:val="1"/>
    <w:qFormat/>
    <w:uiPriority w:val="0"/>
    <w:pPr>
      <w:adjustRightInd w:val="0"/>
      <w:snapToGrid w:val="0"/>
      <w:spacing w:after="120" w:line="480" w:lineRule="auto"/>
      <w:ind w:firstLine="420" w:firstLineChars="200"/>
    </w:pPr>
    <w:rPr>
      <w:sz w:val="28"/>
    </w:rPr>
  </w:style>
  <w:style w:type="paragraph" w:styleId="17">
    <w:name w:val="Normal (Web)"/>
    <w:basedOn w:val="1"/>
    <w:qFormat/>
    <w:uiPriority w:val="0"/>
    <w:rPr>
      <w:rFonts w:ascii="Times New Roman" w:hAnsi="Times New Roman"/>
      <w:sz w:val="24"/>
    </w:rPr>
  </w:style>
  <w:style w:type="paragraph" w:styleId="18">
    <w:name w:val="annotation subject"/>
    <w:basedOn w:val="5"/>
    <w:next w:val="5"/>
    <w:link w:val="40"/>
    <w:qFormat/>
    <w:uiPriority w:val="0"/>
    <w:rPr>
      <w:b/>
      <w:bCs/>
    </w:rPr>
  </w:style>
  <w:style w:type="paragraph" w:styleId="19">
    <w:name w:val="Body Text First Indent"/>
    <w:basedOn w:val="6"/>
    <w:qFormat/>
    <w:uiPriority w:val="0"/>
    <w:pPr>
      <w:tabs>
        <w:tab w:val="left" w:pos="1418"/>
      </w:tabs>
      <w:autoSpaceDE w:val="0"/>
      <w:autoSpaceDN w:val="0"/>
      <w:adjustRightInd w:val="0"/>
      <w:spacing w:before="120" w:after="120"/>
      <w:ind w:left="1418" w:hanging="567"/>
    </w:pPr>
    <w:rPr>
      <w:rFonts w:eastAsia="PMingLiU" w:cs="Times New Roman"/>
      <w:sz w:val="36"/>
      <w:szCs w:val="24"/>
      <w:lang w:eastAsia="zh-TW"/>
    </w:rPr>
  </w:style>
  <w:style w:type="paragraph" w:styleId="20">
    <w:name w:val="Body Text First Indent 2"/>
    <w:basedOn w:val="7"/>
    <w:unhideWhenUsed/>
    <w:qFormat/>
    <w:uiPriority w:val="0"/>
  </w:style>
  <w:style w:type="character" w:styleId="23">
    <w:name w:val="Strong"/>
    <w:qFormat/>
    <w:uiPriority w:val="0"/>
    <w:rPr>
      <w:b/>
    </w:rPr>
  </w:style>
  <w:style w:type="character" w:styleId="24">
    <w:name w:val="Hyperlink"/>
    <w:basedOn w:val="22"/>
    <w:qFormat/>
    <w:uiPriority w:val="99"/>
    <w:rPr>
      <w:color w:val="0000FF"/>
      <w:u w:val="single"/>
    </w:rPr>
  </w:style>
  <w:style w:type="character" w:styleId="25">
    <w:name w:val="annotation reference"/>
    <w:basedOn w:val="22"/>
    <w:qFormat/>
    <w:uiPriority w:val="0"/>
    <w:rPr>
      <w:sz w:val="21"/>
      <w:szCs w:val="21"/>
    </w:rPr>
  </w:style>
  <w:style w:type="paragraph" w:styleId="26">
    <w:name w:val="List Paragraph"/>
    <w:basedOn w:val="1"/>
    <w:unhideWhenUsed/>
    <w:qFormat/>
    <w:uiPriority w:val="99"/>
    <w:pPr>
      <w:ind w:firstLine="420" w:firstLineChars="200"/>
    </w:pPr>
  </w:style>
  <w:style w:type="paragraph" w:customStyle="1" w:styleId="27">
    <w:name w:val="表格正文"/>
    <w:basedOn w:val="1"/>
    <w:autoRedefine/>
    <w:qFormat/>
    <w:uiPriority w:val="0"/>
    <w:pPr>
      <w:adjustRightInd w:val="0"/>
      <w:snapToGrid w:val="0"/>
      <w:jc w:val="center"/>
      <w:textAlignment w:val="baseline"/>
    </w:pPr>
    <w:rPr>
      <w:rFonts w:ascii="Times New Roman" w:hAnsi="Times New Roman"/>
      <w:sz w:val="24"/>
      <w:szCs w:val="21"/>
    </w:rPr>
  </w:style>
  <w:style w:type="character" w:customStyle="1" w:styleId="28">
    <w:name w:val="标题 2 Char Char"/>
    <w:qFormat/>
    <w:uiPriority w:val="0"/>
    <w:rPr>
      <w:rFonts w:ascii="Arial" w:hAnsi="Arial" w:eastAsia="黑体" w:cs="Times New Roman"/>
      <w:b/>
      <w:bCs/>
      <w:kern w:val="2"/>
      <w:sz w:val="32"/>
      <w:szCs w:val="32"/>
      <w:lang w:val="en-US" w:eastAsia="zh-CN" w:bidi="ar-SA"/>
    </w:rPr>
  </w:style>
  <w:style w:type="paragraph" w:customStyle="1" w:styleId="29">
    <w:name w:val="正文2"/>
    <w:qFormat/>
    <w:uiPriority w:val="0"/>
    <w:pPr>
      <w:widowControl w:val="0"/>
      <w:adjustRightInd w:val="0"/>
      <w:spacing w:line="312" w:lineRule="atLeast"/>
      <w:jc w:val="both"/>
      <w:textAlignment w:val="baseline"/>
    </w:pPr>
    <w:rPr>
      <w:rFonts w:ascii="宋体" w:hAnsi="Times New Roman" w:eastAsia="楷体" w:cs="Times New Roman"/>
      <w:b/>
      <w:color w:val="0000FF"/>
      <w:kern w:val="2"/>
      <w:sz w:val="21"/>
      <w:szCs w:val="22"/>
      <w:lang w:val="en-US" w:eastAsia="zh-CN" w:bidi="ar-SA"/>
    </w:rPr>
  </w:style>
  <w:style w:type="paragraph" w:customStyle="1" w:styleId="30">
    <w:name w:val="p15"/>
    <w:basedOn w:val="1"/>
    <w:qFormat/>
    <w:uiPriority w:val="0"/>
    <w:pPr>
      <w:widowControl/>
      <w:spacing w:before="100" w:line="400" w:lineRule="atLeast"/>
    </w:pPr>
    <w:rPr>
      <w:kern w:val="0"/>
      <w:sz w:val="28"/>
      <w:szCs w:val="28"/>
    </w:rPr>
  </w:style>
  <w:style w:type="paragraph" w:customStyle="1" w:styleId="31">
    <w:name w:val="p0"/>
    <w:basedOn w:val="1"/>
    <w:qFormat/>
    <w:uiPriority w:val="0"/>
    <w:pPr>
      <w:widowControl/>
    </w:pPr>
    <w:rPr>
      <w:kern w:val="0"/>
      <w:szCs w:val="21"/>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xl31"/>
    <w:basedOn w:val="1"/>
    <w:qFormat/>
    <w:uiPriority w:val="0"/>
    <w:pPr>
      <w:widowControl/>
      <w:spacing w:before="100" w:beforeAutospacing="1" w:after="100" w:afterAutospacing="1"/>
      <w:jc w:val="center"/>
    </w:pPr>
    <w:rPr>
      <w:b/>
      <w:bCs/>
      <w:kern w:val="0"/>
      <w:sz w:val="28"/>
      <w:szCs w:val="28"/>
    </w:rPr>
  </w:style>
  <w:style w:type="paragraph" w:customStyle="1" w:styleId="34">
    <w:name w:val="D&amp;L"/>
    <w:basedOn w:val="13"/>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35">
    <w:name w:val="彩色列表 - 强调文字颜色 11"/>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36">
    <w:name w:val="Char Char Char Char Char Char Char1 Char"/>
    <w:basedOn w:val="1"/>
    <w:qFormat/>
    <w:uiPriority w:val="0"/>
    <w:rPr>
      <w:rFonts w:ascii="Arial" w:hAnsi="Arial" w:cs="Arial"/>
      <w:sz w:val="24"/>
    </w:rPr>
  </w:style>
  <w:style w:type="paragraph" w:customStyle="1" w:styleId="37">
    <w:name w:val="修订1"/>
    <w:hidden/>
    <w:unhideWhenUsed/>
    <w:qFormat/>
    <w:uiPriority w:val="99"/>
    <w:rPr>
      <w:rFonts w:ascii="Calibri" w:hAnsi="Calibri" w:eastAsia="宋体" w:cs="Times New Roman"/>
      <w:kern w:val="2"/>
      <w:sz w:val="21"/>
      <w:szCs w:val="24"/>
      <w:lang w:val="en-US" w:eastAsia="zh-CN" w:bidi="ar-SA"/>
    </w:rPr>
  </w:style>
  <w:style w:type="paragraph" w:customStyle="1" w:styleId="38">
    <w:name w:val="TOC 标题1"/>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color w:val="2E54A1" w:themeColor="accent1" w:themeShade="BF"/>
      <w:kern w:val="0"/>
    </w:rPr>
  </w:style>
  <w:style w:type="character" w:customStyle="1" w:styleId="39">
    <w:name w:val="批注文字 字符"/>
    <w:basedOn w:val="22"/>
    <w:link w:val="5"/>
    <w:qFormat/>
    <w:uiPriority w:val="0"/>
    <w:rPr>
      <w:rFonts w:ascii="Calibri" w:hAnsi="Calibri"/>
      <w:kern w:val="2"/>
      <w:sz w:val="21"/>
      <w:szCs w:val="24"/>
    </w:rPr>
  </w:style>
  <w:style w:type="character" w:customStyle="1" w:styleId="40">
    <w:name w:val="批注主题 字符"/>
    <w:basedOn w:val="39"/>
    <w:link w:val="18"/>
    <w:qFormat/>
    <w:uiPriority w:val="0"/>
    <w:rPr>
      <w:rFonts w:ascii="Calibri" w:hAnsi="Calibri"/>
      <w:b/>
      <w:bCs/>
      <w:kern w:val="2"/>
      <w:sz w:val="21"/>
      <w:szCs w:val="24"/>
    </w:rPr>
  </w:style>
  <w:style w:type="paragraph" w:customStyle="1" w:styleId="41">
    <w:name w:val="修订2"/>
    <w:hidden/>
    <w:unhideWhenUsed/>
    <w:qFormat/>
    <w:uiPriority w:val="99"/>
    <w:rPr>
      <w:rFonts w:ascii="Calibri" w:hAnsi="Calibri" w:eastAsia="宋体" w:cs="Times New Roman"/>
      <w:kern w:val="2"/>
      <w:sz w:val="21"/>
      <w:szCs w:val="24"/>
      <w:lang w:val="en-US" w:eastAsia="zh-CN" w:bidi="ar-SA"/>
    </w:rPr>
  </w:style>
  <w:style w:type="paragraph" w:customStyle="1" w:styleId="42">
    <w:name w:val="Revision"/>
    <w:hidden/>
    <w:unhideWhenUsed/>
    <w:qFormat/>
    <w:uiPriority w:val="99"/>
    <w:rPr>
      <w:rFonts w:ascii="Calibri" w:hAnsi="Calibri" w:eastAsia="宋体" w:cs="Times New Roman"/>
      <w:kern w:val="2"/>
      <w:sz w:val="21"/>
      <w:szCs w:val="24"/>
      <w:lang w:val="en-US" w:eastAsia="zh-CN" w:bidi="ar-SA"/>
    </w:rPr>
  </w:style>
  <w:style w:type="character" w:customStyle="1" w:styleId="43">
    <w:name w:val="批注框文本 字符"/>
    <w:basedOn w:val="22"/>
    <w:link w:val="11"/>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5D9570-73B8-4781-9CE4-68D22AE89130}">
  <ds:schemaRefs/>
</ds:datastoreItem>
</file>

<file path=docProps/app.xml><?xml version="1.0" encoding="utf-8"?>
<Properties xmlns="http://schemas.openxmlformats.org/officeDocument/2006/extended-properties" xmlns:vt="http://schemas.openxmlformats.org/officeDocument/2006/docPropsVTypes">
  <Template>Normal</Template>
  <Pages>40</Pages>
  <Words>641</Words>
  <Characters>679</Characters>
  <Lines>103</Lines>
  <Paragraphs>29</Paragraphs>
  <TotalTime>13</TotalTime>
  <ScaleCrop>false</ScaleCrop>
  <LinksUpToDate>false</LinksUpToDate>
  <CharactersWithSpaces>724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2026-09-03T03:13:00Z</dcterms:created>
  <dc:creator>hf</dc:creator>
  <cp:lastModifiedBy>天天</cp:lastModifiedBy>
  <cp:lastPrinted>2026-08-11T06:38:00Z</cp:lastPrinted>
  <dcterms:modified xsi:type="dcterms:W3CDTF">2026-09-03T07:24:02Z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eyJoZGlkIjoiZWRiMzRkNDcxYzBkMTYzN2U4NzA5YTJlNzE1N2RhMjgiLCJ1c2VySWQiOiIxMTY3MjU0MTIzIn0=</vt:lpwstr>
  </property>
  <property fmtid="{D5CDD505-2E9C-101B-9397-08002B2CF9AE}" pid="4" name="ICV">
    <vt:lpwstr>133E3FC7A56B466C88C2F31BB0720C96_13</vt:lpwstr>
  </property>
</Properties>
</file>