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2939C">
      <w:pPr>
        <w:jc w:val="center"/>
        <w:rPr>
          <w:rFonts w:hint="eastAsia" w:eastAsiaTheme="minorEastAsia"/>
          <w:b/>
          <w:color w:val="000000" w:themeColor="text1"/>
          <w:sz w:val="32"/>
          <w:lang w:eastAsia="zh-CN"/>
          <w14:textFill>
            <w14:solidFill>
              <w14:schemeClr w14:val="tx1"/>
            </w14:solidFill>
          </w14:textFill>
        </w:rPr>
      </w:pPr>
      <w:r>
        <w:rPr>
          <w:rFonts w:hint="eastAsia"/>
          <w:b/>
          <w:color w:val="000000" w:themeColor="text1"/>
          <w:sz w:val="32"/>
          <w14:textFill>
            <w14:solidFill>
              <w14:schemeClr w14:val="tx1"/>
            </w14:solidFill>
          </w14:textFill>
        </w:rPr>
        <w:t>多模式亲和力检测仪采购项目 - 国际招标公告</w:t>
      </w:r>
      <w:r>
        <w:rPr>
          <w:rFonts w:hint="eastAsia"/>
          <w:b/>
          <w:color w:val="000000" w:themeColor="text1"/>
          <w:sz w:val="32"/>
          <w:lang w:eastAsia="zh-CN"/>
          <w14:textFill>
            <w14:solidFill>
              <w14:schemeClr w14:val="tx1"/>
            </w14:solidFill>
          </w14:textFill>
        </w:rPr>
        <w:t>（</w:t>
      </w:r>
      <w:r>
        <w:rPr>
          <w:rFonts w:hint="eastAsia"/>
          <w:b/>
          <w:color w:val="000000" w:themeColor="text1"/>
          <w:sz w:val="32"/>
          <w:lang w:val="en-US" w:eastAsia="zh-CN"/>
          <w14:textFill>
            <w14:solidFill>
              <w14:schemeClr w14:val="tx1"/>
            </w14:solidFill>
          </w14:textFill>
        </w:rPr>
        <w:t>1</w:t>
      </w:r>
      <w:r>
        <w:rPr>
          <w:rFonts w:hint="eastAsia"/>
          <w:b/>
          <w:color w:val="000000" w:themeColor="text1"/>
          <w:sz w:val="32"/>
          <w:lang w:eastAsia="zh-CN"/>
          <w14:textFill>
            <w14:solidFill>
              <w14:schemeClr w14:val="tx1"/>
            </w14:solidFill>
          </w14:textFill>
        </w:rPr>
        <w:t>）</w:t>
      </w:r>
    </w:p>
    <w:p w14:paraId="441726B6">
      <w:pPr>
        <w:rPr>
          <w:rFonts w:hint="eastAsia"/>
          <w:b/>
          <w:color w:val="000000" w:themeColor="text1"/>
          <w:sz w:val="32"/>
          <w14:textFill>
            <w14:solidFill>
              <w14:schemeClr w14:val="tx1"/>
            </w14:solidFill>
          </w14:textFill>
        </w:rPr>
      </w:pPr>
    </w:p>
    <w:p w14:paraId="1F9D8E41">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东方国际招标有限责任公司受招标人委托对下列产品及服务进行国际公开竞争性招标，于</w:t>
      </w:r>
      <w:r>
        <w:rPr>
          <w:rFonts w:hint="eastAsia" w:asciiTheme="minorEastAsia" w:hAnsiTheme="minorEastAsia" w:eastAsiaTheme="minorEastAsia"/>
          <w:color w:val="000000" w:themeColor="text1"/>
          <w:sz w:val="24"/>
          <w14:textFill>
            <w14:solidFill>
              <w14:schemeClr w14:val="tx1"/>
            </w14:solidFill>
          </w14:textFill>
        </w:rPr>
        <w:t>2026-</w:t>
      </w:r>
      <w:r>
        <w:rPr>
          <w:rFonts w:hint="eastAsia" w:asciiTheme="minorEastAsia" w:hAnsiTheme="minorEastAsia" w:eastAsiaTheme="minorEastAsia"/>
          <w:color w:val="000000" w:themeColor="text1"/>
          <w:sz w:val="24"/>
          <w:lang w:val="en-US" w:eastAsia="zh-CN"/>
          <w14:textFill>
            <w14:solidFill>
              <w14:schemeClr w14:val="tx1"/>
            </w14:solidFill>
          </w14:textFill>
        </w:rPr>
        <w:t>08</w:t>
      </w:r>
      <w:r>
        <w:rPr>
          <w:rFonts w:hint="eastAsia" w:asciiTheme="minorEastAsia" w:hAnsiTheme="minorEastAsia"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lang w:val="en-US" w:eastAsia="zh-CN"/>
          <w14:textFill>
            <w14:solidFill>
              <w14:schemeClr w14:val="tx1"/>
            </w14:solidFill>
          </w14:textFill>
        </w:rPr>
        <w:t>27</w:t>
      </w:r>
      <w:r>
        <w:rPr>
          <w:rFonts w:hint="eastAsia" w:asciiTheme="minorEastAsia" w:hAnsiTheme="minorEastAsia" w:eastAsiaTheme="minorEastAsia"/>
          <w:sz w:val="24"/>
        </w:rPr>
        <w:t>在中国国际招标网公告。本次招标采用传统招标方式，现邀请合格投标人参加投标。</w:t>
      </w:r>
    </w:p>
    <w:p w14:paraId="0EFB14BF">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1、招标条件</w:t>
      </w:r>
    </w:p>
    <w:p w14:paraId="560DAC6C">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项目概况：多模式亲和力检测仪 1套</w:t>
      </w:r>
    </w:p>
    <w:p w14:paraId="74B6E27D">
      <w:pPr>
        <w:pStyle w:val="4"/>
        <w:adjustRightInd w:val="0"/>
        <w:snapToGrid w:val="0"/>
        <w:spacing w:line="360" w:lineRule="auto"/>
        <w:ind w:left="0" w:leftChars="0" w:firstLine="480"/>
        <w:rPr>
          <w:rFonts w:hint="eastAsia" w:asciiTheme="minorEastAsia" w:hAnsiTheme="minorEastAsia" w:eastAsiaTheme="minorEastAsia"/>
          <w:sz w:val="24"/>
        </w:rPr>
      </w:pPr>
      <w:r>
        <w:rPr>
          <w:rFonts w:hint="eastAsia" w:asciiTheme="minorEastAsia" w:hAnsiTheme="minorEastAsia" w:eastAsiaTheme="minorEastAsia"/>
          <w:sz w:val="24"/>
        </w:rPr>
        <w:t>英文名称：</w:t>
      </w:r>
      <w:r>
        <w:rPr>
          <w:rFonts w:asciiTheme="minorEastAsia" w:hAnsiTheme="minorEastAsia" w:eastAsiaTheme="minorEastAsia"/>
          <w:sz w:val="24"/>
        </w:rPr>
        <w:t>Multimodal Affinity Analyzer</w:t>
      </w:r>
    </w:p>
    <w:p w14:paraId="686C0B8B">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资金到位或资金来源落实情况：已落实</w:t>
      </w:r>
    </w:p>
    <w:p w14:paraId="44DE6AB9">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项目已具备招标条件的说明：已具备</w:t>
      </w:r>
    </w:p>
    <w:p w14:paraId="72D1BDE3">
      <w:pPr>
        <w:adjustRightInd w:val="0"/>
        <w:snapToGrid w:val="0"/>
        <w:spacing w:line="360" w:lineRule="auto"/>
        <w:ind w:firstLine="480" w:firstLineChars="200"/>
        <w:rPr>
          <w:rFonts w:hint="eastAsia" w:asciiTheme="minorEastAsia" w:hAnsiTheme="minorEastAsia" w:eastAsiaTheme="minorEastAsia"/>
          <w:sz w:val="24"/>
        </w:rPr>
      </w:pPr>
    </w:p>
    <w:p w14:paraId="29C18C4D">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2、招标内容</w:t>
      </w:r>
    </w:p>
    <w:p w14:paraId="66ED7E66">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招标项目编号：</w:t>
      </w:r>
      <w:r>
        <w:rPr>
          <w:rFonts w:hint="eastAsia" w:asciiTheme="minorEastAsia" w:hAnsiTheme="minorEastAsia" w:eastAsiaTheme="minorEastAsia"/>
          <w:sz w:val="24"/>
          <w:lang w:eastAsia="zh-CN"/>
        </w:rPr>
        <w:t>0729-264OIT321036</w:t>
      </w:r>
      <w:r>
        <w:rPr>
          <w:rFonts w:hint="eastAsia" w:asciiTheme="minorEastAsia" w:hAnsiTheme="minorEastAsia" w:eastAsiaTheme="minorEastAsia"/>
          <w:sz w:val="24"/>
        </w:rPr>
        <w:t xml:space="preserve"> </w:t>
      </w:r>
    </w:p>
    <w:p w14:paraId="20585CFA">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招标项目名称：</w:t>
      </w:r>
      <w:r>
        <w:rPr>
          <w:rFonts w:hint="eastAsia" w:cs="宋体" w:asciiTheme="minorEastAsia" w:hAnsiTheme="minorEastAsia" w:eastAsiaTheme="minorEastAsia"/>
          <w:kern w:val="0"/>
          <w:sz w:val="24"/>
        </w:rPr>
        <w:t>多模式亲和力检测仪采购项目</w:t>
      </w:r>
    </w:p>
    <w:p w14:paraId="3F34C720">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项目实施地点：中国安徽省</w:t>
      </w:r>
    </w:p>
    <w:p w14:paraId="1C2CF6BC">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招标产品列表(主要设备)：</w:t>
      </w:r>
    </w:p>
    <w:tbl>
      <w:tblPr>
        <w:tblStyle w:val="5"/>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786"/>
        <w:gridCol w:w="1023"/>
        <w:gridCol w:w="1781"/>
        <w:gridCol w:w="2145"/>
      </w:tblGrid>
      <w:tr w14:paraId="2E8E6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76" w:type="dxa"/>
            <w:vAlign w:val="center"/>
          </w:tcPr>
          <w:p w14:paraId="7B5DF049">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序号</w:t>
            </w:r>
          </w:p>
        </w:tc>
        <w:tc>
          <w:tcPr>
            <w:tcW w:w="2786" w:type="dxa"/>
            <w:vAlign w:val="center"/>
          </w:tcPr>
          <w:p w14:paraId="11AFE8F3">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产品名称</w:t>
            </w:r>
          </w:p>
        </w:tc>
        <w:tc>
          <w:tcPr>
            <w:tcW w:w="1023" w:type="dxa"/>
            <w:vAlign w:val="center"/>
          </w:tcPr>
          <w:p w14:paraId="3D9E72DE">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数量</w:t>
            </w:r>
          </w:p>
        </w:tc>
        <w:tc>
          <w:tcPr>
            <w:tcW w:w="1781" w:type="dxa"/>
            <w:vAlign w:val="center"/>
          </w:tcPr>
          <w:p w14:paraId="1B3F19EE">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简要技术规格</w:t>
            </w:r>
          </w:p>
        </w:tc>
        <w:tc>
          <w:tcPr>
            <w:tcW w:w="2145" w:type="dxa"/>
            <w:vAlign w:val="center"/>
          </w:tcPr>
          <w:p w14:paraId="570F0B6D">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最高投标限价</w:t>
            </w:r>
          </w:p>
        </w:tc>
      </w:tr>
      <w:tr w14:paraId="79D0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76" w:type="dxa"/>
            <w:vAlign w:val="center"/>
          </w:tcPr>
          <w:p w14:paraId="2627A7C2">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1</w:t>
            </w:r>
          </w:p>
        </w:tc>
        <w:tc>
          <w:tcPr>
            <w:tcW w:w="2786" w:type="dxa"/>
            <w:vAlign w:val="center"/>
          </w:tcPr>
          <w:p w14:paraId="2116ECD2">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多模式亲和力检测仪</w:t>
            </w:r>
          </w:p>
        </w:tc>
        <w:tc>
          <w:tcPr>
            <w:tcW w:w="1023" w:type="dxa"/>
            <w:vAlign w:val="center"/>
          </w:tcPr>
          <w:p w14:paraId="5AE9CAA0">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1</w:t>
            </w:r>
          </w:p>
        </w:tc>
        <w:tc>
          <w:tcPr>
            <w:tcW w:w="1781" w:type="dxa"/>
            <w:vAlign w:val="center"/>
          </w:tcPr>
          <w:p w14:paraId="4EEC7F06">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详见技术部分</w:t>
            </w:r>
          </w:p>
        </w:tc>
        <w:tc>
          <w:tcPr>
            <w:tcW w:w="2145" w:type="dxa"/>
            <w:vAlign w:val="center"/>
          </w:tcPr>
          <w:p w14:paraId="376BB767">
            <w:pPr>
              <w:adjustRightInd w:val="0"/>
              <w:snapToGrid w:val="0"/>
              <w:jc w:val="center"/>
              <w:rPr>
                <w:rFonts w:hint="eastAsia" w:asciiTheme="minorEastAsia" w:hAnsiTheme="minorEastAsia" w:eastAsiaTheme="minorEastAsia"/>
                <w:sz w:val="24"/>
              </w:rPr>
            </w:pPr>
            <w:r>
              <w:rPr>
                <w:rFonts w:hint="eastAsia" w:asciiTheme="minorEastAsia" w:hAnsiTheme="minorEastAsia" w:eastAsiaTheme="minorEastAsia"/>
                <w:sz w:val="24"/>
              </w:rPr>
              <w:t>人民币215万元</w:t>
            </w:r>
          </w:p>
        </w:tc>
      </w:tr>
    </w:tbl>
    <w:p w14:paraId="0DC4BAFE">
      <w:pPr>
        <w:adjustRightInd w:val="0"/>
        <w:snapToGrid w:val="0"/>
        <w:spacing w:line="360" w:lineRule="auto"/>
        <w:ind w:firstLine="480" w:firstLineChars="200"/>
        <w:rPr>
          <w:rFonts w:hint="eastAsia" w:asciiTheme="minorEastAsia" w:hAnsiTheme="minorEastAsia" w:eastAsiaTheme="minorEastAsia"/>
          <w:sz w:val="24"/>
        </w:rPr>
      </w:pPr>
    </w:p>
    <w:p w14:paraId="305A1142">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3、投标人资格要求</w:t>
      </w:r>
    </w:p>
    <w:p w14:paraId="1A599AE4">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投标人应具备的资格或业绩：无</w:t>
      </w:r>
    </w:p>
    <w:p w14:paraId="0D7D67F5">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是否接受联合体投标：不接受</w:t>
      </w:r>
    </w:p>
    <w:p w14:paraId="4970AB0E">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未领购招标文件是否可以参加投标：不可以</w:t>
      </w:r>
    </w:p>
    <w:p w14:paraId="55B0B409">
      <w:pPr>
        <w:adjustRightInd w:val="0"/>
        <w:snapToGrid w:val="0"/>
        <w:spacing w:line="360" w:lineRule="auto"/>
        <w:ind w:firstLine="480" w:firstLineChars="200"/>
        <w:rPr>
          <w:rFonts w:hint="eastAsia" w:asciiTheme="minorEastAsia" w:hAnsiTheme="minorEastAsia" w:eastAsiaTheme="minorEastAsia"/>
          <w:sz w:val="24"/>
        </w:rPr>
      </w:pPr>
    </w:p>
    <w:p w14:paraId="37ED4EA4">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4、招标文件的获取</w:t>
      </w:r>
    </w:p>
    <w:p w14:paraId="7A30CA77">
      <w:pPr>
        <w:adjustRightInd w:val="0"/>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招标文件领购开始时间：2026年</w:t>
      </w:r>
      <w:r>
        <w:rPr>
          <w:rFonts w:hint="eastAsia" w:asciiTheme="minorEastAsia" w:hAnsiTheme="minorEastAsia" w:eastAsiaTheme="minorEastAsia"/>
          <w:color w:val="000000" w:themeColor="text1"/>
          <w:sz w:val="24"/>
          <w:lang w:val="en-US" w:eastAsia="zh-CN"/>
          <w14:textFill>
            <w14:solidFill>
              <w14:schemeClr w14:val="tx1"/>
            </w14:solidFill>
          </w14:textFill>
        </w:rPr>
        <w:t>08</w:t>
      </w:r>
      <w:r>
        <w:rPr>
          <w:rFonts w:hint="eastAsia" w:asciiTheme="minorEastAsia" w:hAnsiTheme="minorEastAsia" w:eastAsiaTheme="minorEastAsia"/>
          <w:color w:val="000000" w:themeColor="text1"/>
          <w:sz w:val="24"/>
          <w14:textFill>
            <w14:solidFill>
              <w14:schemeClr w14:val="tx1"/>
            </w14:solidFill>
          </w14:textFill>
        </w:rPr>
        <w:t>月</w:t>
      </w:r>
      <w:r>
        <w:rPr>
          <w:rFonts w:hint="eastAsia" w:asciiTheme="minorEastAsia" w:hAnsiTheme="minorEastAsia" w:eastAsiaTheme="minorEastAsia"/>
          <w:color w:val="000000" w:themeColor="text1"/>
          <w:sz w:val="24"/>
          <w:lang w:val="en-US" w:eastAsia="zh-CN"/>
          <w14:textFill>
            <w14:solidFill>
              <w14:schemeClr w14:val="tx1"/>
            </w14:solidFill>
          </w14:textFill>
        </w:rPr>
        <w:t>27</w:t>
      </w:r>
      <w:r>
        <w:rPr>
          <w:rFonts w:hint="eastAsia" w:asciiTheme="minorEastAsia" w:hAnsiTheme="minorEastAsia" w:eastAsiaTheme="minorEastAsia"/>
          <w:color w:val="000000" w:themeColor="text1"/>
          <w:sz w:val="24"/>
          <w14:textFill>
            <w14:solidFill>
              <w14:schemeClr w14:val="tx1"/>
            </w14:solidFill>
          </w14:textFill>
        </w:rPr>
        <w:t xml:space="preserve">日 </w:t>
      </w:r>
    </w:p>
    <w:p w14:paraId="405D480C">
      <w:pPr>
        <w:adjustRightInd w:val="0"/>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招标文件领购结束时间：2026年</w:t>
      </w:r>
      <w:r>
        <w:rPr>
          <w:rFonts w:hint="eastAsia" w:asciiTheme="minorEastAsia" w:hAnsiTheme="minorEastAsia" w:eastAsiaTheme="minorEastAsia"/>
          <w:color w:val="000000" w:themeColor="text1"/>
          <w:sz w:val="24"/>
          <w:lang w:val="en-US" w:eastAsia="zh-CN"/>
          <w14:textFill>
            <w14:solidFill>
              <w14:schemeClr w14:val="tx1"/>
            </w14:solidFill>
          </w14:textFill>
        </w:rPr>
        <w:t>09</w:t>
      </w:r>
      <w:r>
        <w:rPr>
          <w:rFonts w:hint="eastAsia" w:asciiTheme="minorEastAsia" w:hAnsiTheme="minorEastAsia" w:eastAsiaTheme="minorEastAsia"/>
          <w:color w:val="000000" w:themeColor="text1"/>
          <w:sz w:val="24"/>
          <w14:textFill>
            <w14:solidFill>
              <w14:schemeClr w14:val="tx1"/>
            </w14:solidFill>
          </w14:textFill>
        </w:rPr>
        <w:t>月</w:t>
      </w:r>
      <w:r>
        <w:rPr>
          <w:rFonts w:hint="eastAsia" w:asciiTheme="minorEastAsia" w:hAnsiTheme="minorEastAsia" w:eastAsiaTheme="minorEastAsia"/>
          <w:color w:val="000000" w:themeColor="text1"/>
          <w:sz w:val="24"/>
          <w:lang w:val="en-US" w:eastAsia="zh-CN"/>
          <w14:textFill>
            <w14:solidFill>
              <w14:schemeClr w14:val="tx1"/>
            </w14:solidFill>
          </w14:textFill>
        </w:rPr>
        <w:t>03</w:t>
      </w:r>
      <w:r>
        <w:rPr>
          <w:rFonts w:hint="eastAsia" w:asciiTheme="minorEastAsia" w:hAnsiTheme="minorEastAsia" w:eastAsiaTheme="minorEastAsia"/>
          <w:color w:val="000000" w:themeColor="text1"/>
          <w:sz w:val="24"/>
          <w14:textFill>
            <w14:solidFill>
              <w14:schemeClr w14:val="tx1"/>
            </w14:solidFill>
          </w14:textFill>
        </w:rPr>
        <w:t>日</w:t>
      </w:r>
    </w:p>
    <w:p w14:paraId="78EFD003">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是否在线售卖标书：否</w:t>
      </w:r>
    </w:p>
    <w:p w14:paraId="2A2B7F8A">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获取招标文件方式：电子下载</w:t>
      </w:r>
    </w:p>
    <w:p w14:paraId="66490A56">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招标文件领购地点：http://www.oitccas.com/</w:t>
      </w:r>
    </w:p>
    <w:p w14:paraId="13496A18">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招标文件售价：￥800/$150</w:t>
      </w:r>
    </w:p>
    <w:p w14:paraId="14B1A857">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其他说明：登录东方招标平台http://www.oitccas.com/注册并购买。</w:t>
      </w:r>
    </w:p>
    <w:p w14:paraId="299CA6D7">
      <w:pPr>
        <w:adjustRightInd w:val="0"/>
        <w:snapToGrid w:val="0"/>
        <w:spacing w:line="360" w:lineRule="auto"/>
        <w:ind w:firstLine="480" w:firstLineChars="200"/>
        <w:rPr>
          <w:rFonts w:hint="eastAsia" w:asciiTheme="minorEastAsia" w:hAnsiTheme="minorEastAsia" w:eastAsiaTheme="minorEastAsia"/>
          <w:sz w:val="24"/>
        </w:rPr>
      </w:pPr>
    </w:p>
    <w:p w14:paraId="0D2EA7C2">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5、投标文件的递交</w:t>
      </w:r>
    </w:p>
    <w:p w14:paraId="0FA82596">
      <w:pPr>
        <w:adjustRightInd w:val="0"/>
        <w:snapToGrid w:val="0"/>
        <w:spacing w:line="360" w:lineRule="auto"/>
        <w:ind w:firstLine="480" w:firstLineChars="200"/>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投标截止时间（开标时间）：2026-</w:t>
      </w:r>
      <w:r>
        <w:rPr>
          <w:rFonts w:hint="eastAsia" w:asciiTheme="minorEastAsia" w:hAnsiTheme="minorEastAsia" w:eastAsiaTheme="minorEastAsia"/>
          <w:sz w:val="24"/>
          <w:lang w:val="en-US" w:eastAsia="zh-CN"/>
        </w:rPr>
        <w:t>09</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18</w:t>
      </w:r>
      <w:r>
        <w:rPr>
          <w:rFonts w:hint="eastAsia" w:asciiTheme="minorEastAsia" w:hAnsiTheme="minorEastAsia" w:eastAsiaTheme="minorEastAsia"/>
          <w:sz w:val="24"/>
        </w:rPr>
        <w:t xml:space="preserve"> </w:t>
      </w:r>
      <w:r>
        <w:rPr>
          <w:rFonts w:hint="eastAsia" w:asciiTheme="minorEastAsia" w:hAnsiTheme="minorEastAsia" w:eastAsiaTheme="minorEastAsia"/>
          <w:sz w:val="24"/>
          <w:lang w:val="en-US" w:eastAsia="zh-CN"/>
        </w:rPr>
        <w:t>09</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30</w:t>
      </w:r>
    </w:p>
    <w:p w14:paraId="6E467B75">
      <w:pPr>
        <w:adjustRightInd w:val="0"/>
        <w:snapToGrid w:val="0"/>
        <w:spacing w:line="360" w:lineRule="auto"/>
        <w:ind w:firstLine="480" w:firstLineChars="200"/>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投标文件送达地点：</w:t>
      </w:r>
      <w:r>
        <w:rPr>
          <w:rFonts w:hint="eastAsia" w:asciiTheme="minorEastAsia" w:hAnsiTheme="minorEastAsia" w:eastAsiaTheme="minorEastAsia"/>
          <w:color w:val="auto"/>
          <w:sz w:val="24"/>
          <w:highlight w:val="none"/>
        </w:rPr>
        <w:t>合肥综合性国家科学中心大健康研究院合肥经济技术开发区宿松路与观海路交口西北角4号楼2层234会议室</w:t>
      </w:r>
    </w:p>
    <w:p w14:paraId="5CA87CED">
      <w:pPr>
        <w:adjustRightInd w:val="0"/>
        <w:snapToGrid w:val="0"/>
        <w:spacing w:line="360" w:lineRule="auto"/>
        <w:ind w:firstLine="480" w:firstLineChars="200"/>
        <w:rPr>
          <w:rFonts w:hint="eastAsia" w:asciiTheme="minorEastAsia" w:hAnsiTheme="minorEastAsia" w:eastAsiaTheme="minorEastAsia"/>
          <w:sz w:val="24"/>
          <w:highlight w:val="yellow"/>
        </w:rPr>
      </w:pPr>
      <w:r>
        <w:rPr>
          <w:rFonts w:hint="eastAsia" w:asciiTheme="minorEastAsia" w:hAnsiTheme="minorEastAsia" w:eastAsiaTheme="minorEastAsia"/>
          <w:sz w:val="24"/>
          <w:highlight w:val="none"/>
        </w:rPr>
        <w:t>开标地点：</w:t>
      </w:r>
      <w:r>
        <w:rPr>
          <w:rFonts w:hint="eastAsia" w:asciiTheme="minorEastAsia" w:hAnsiTheme="minorEastAsia" w:eastAsiaTheme="minorEastAsia"/>
          <w:color w:val="auto"/>
          <w:sz w:val="24"/>
          <w:highlight w:val="none"/>
        </w:rPr>
        <w:t>合肥综合性国家科学中心大健康研究院合肥经济技术开发区宿松路与观海路交口西北角4号楼2层234会议室</w:t>
      </w:r>
    </w:p>
    <w:p w14:paraId="2EAF7D1B">
      <w:pPr>
        <w:adjustRightInd w:val="0"/>
        <w:snapToGrid w:val="0"/>
        <w:spacing w:line="360" w:lineRule="auto"/>
        <w:ind w:firstLine="480"/>
        <w:rPr>
          <w:rFonts w:hint="eastAsia" w:asciiTheme="minorEastAsia" w:hAnsiTheme="minorEastAsia" w:eastAsiaTheme="minorEastAsia"/>
          <w:b/>
          <w:sz w:val="24"/>
        </w:rPr>
      </w:pPr>
    </w:p>
    <w:p w14:paraId="2C59A8FC">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6、联系方式</w:t>
      </w:r>
    </w:p>
    <w:p w14:paraId="6C5FC700">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招标人：合肥综合性国家科学中心大健康研究院</w:t>
      </w:r>
    </w:p>
    <w:p w14:paraId="4D503A73">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地址：合肥经济技术开发区宿松路与观海路交口西北角</w:t>
      </w:r>
    </w:p>
    <w:p w14:paraId="762C7123">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联系人：综合保障处</w:t>
      </w:r>
      <w:bookmarkStart w:id="0" w:name="_GoBack"/>
      <w:bookmarkEnd w:id="0"/>
    </w:p>
    <w:p w14:paraId="68174CB8">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联系方式：0551-63661211</w:t>
      </w:r>
    </w:p>
    <w:p w14:paraId="4412CD42">
      <w:pPr>
        <w:adjustRightInd w:val="0"/>
        <w:snapToGrid w:val="0"/>
        <w:spacing w:line="360" w:lineRule="auto"/>
        <w:ind w:firstLine="480" w:firstLineChars="200"/>
        <w:rPr>
          <w:rFonts w:hint="eastAsia" w:asciiTheme="minorEastAsia" w:hAnsiTheme="minorEastAsia" w:eastAsiaTheme="minorEastAsia"/>
          <w:sz w:val="24"/>
        </w:rPr>
      </w:pPr>
    </w:p>
    <w:p w14:paraId="632E00A8">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招标代理机构：东方国际招标有限责任公司</w:t>
      </w:r>
    </w:p>
    <w:p w14:paraId="6E1316A2">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地址：北京市海淀区丹棱街1号互联网金融中心20层</w:t>
      </w:r>
    </w:p>
    <w:p w14:paraId="7057A281">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联系人：窦志超</w:t>
      </w:r>
    </w:p>
    <w:p w14:paraId="69BA68F5">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联系方式：010-68290502</w:t>
      </w:r>
    </w:p>
    <w:p w14:paraId="5CC1AC05">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电子邮箱：zcdou@oitc.com.cn</w:t>
      </w:r>
    </w:p>
    <w:p w14:paraId="2401B8C1">
      <w:pPr>
        <w:adjustRightInd w:val="0"/>
        <w:snapToGrid w:val="0"/>
        <w:spacing w:line="360" w:lineRule="auto"/>
        <w:ind w:firstLine="480" w:firstLineChars="200"/>
        <w:rPr>
          <w:rFonts w:hint="eastAsia" w:asciiTheme="minorEastAsia" w:hAnsiTheme="minorEastAsia" w:eastAsiaTheme="minorEastAsia"/>
          <w:sz w:val="24"/>
        </w:rPr>
      </w:pPr>
    </w:p>
    <w:p w14:paraId="54E14550">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东方招标合肥办事处</w:t>
      </w:r>
    </w:p>
    <w:p w14:paraId="41643226">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地址：合肥市高新区创新大道2809号置地创新中心28层2815室</w:t>
      </w:r>
    </w:p>
    <w:p w14:paraId="334F1247">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联系人：李文海、郑文彬</w:t>
      </w:r>
    </w:p>
    <w:p w14:paraId="136C2EB7">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联系方式：0551-66030322</w:t>
      </w:r>
    </w:p>
    <w:p w14:paraId="3977D5AD">
      <w:pPr>
        <w:pStyle w:val="4"/>
      </w:pPr>
    </w:p>
    <w:p w14:paraId="795B52E6">
      <w:pPr>
        <w:adjustRightInd w:val="0"/>
        <w:snapToGrid w:val="0"/>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7、汇款方式</w:t>
      </w:r>
    </w:p>
    <w:p w14:paraId="23C416BF">
      <w:pPr>
        <w:adjustRightInd w:val="0"/>
        <w:snapToGrid w:val="0"/>
        <w:spacing w:line="360" w:lineRule="auto"/>
        <w:ind w:firstLine="480" w:firstLineChars="200"/>
        <w:rPr>
          <w:rFonts w:hint="eastAsia" w:asciiTheme="minorEastAsia" w:hAnsiTheme="minorEastAsia" w:eastAsiaTheme="minorEastAsia"/>
          <w:sz w:val="24"/>
        </w:rPr>
      </w:pPr>
      <w:r>
        <w:rPr>
          <w:rFonts w:asciiTheme="minorEastAsia" w:hAnsiTheme="minorEastAsia" w:eastAsiaTheme="minorEastAsia"/>
          <w:sz w:val="24"/>
        </w:rPr>
        <w:t>开户名：</w:t>
      </w:r>
      <w:r>
        <w:rPr>
          <w:rFonts w:hint="eastAsia" w:asciiTheme="minorEastAsia" w:hAnsiTheme="minorEastAsia" w:eastAsiaTheme="minorEastAsia"/>
          <w:sz w:val="24"/>
        </w:rPr>
        <w:t>东方国际招标有限责任公司</w:t>
      </w:r>
    </w:p>
    <w:p w14:paraId="7994B3EE">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开户银行（人民币）：北京招商银行西三环支行</w:t>
      </w:r>
    </w:p>
    <w:p w14:paraId="48CC2A3D">
      <w:pPr>
        <w:adjustRightInd w:val="0"/>
        <w:snapToGrid w:val="0"/>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帐    号（人民币）：</w:t>
      </w:r>
      <w:r>
        <w:rPr>
          <w:rFonts w:asciiTheme="minorEastAsia" w:hAnsiTheme="minorEastAsia" w:eastAsiaTheme="minorEastAsia"/>
          <w:sz w:val="24"/>
        </w:rPr>
        <w:t>862081657710001</w:t>
      </w:r>
    </w:p>
    <w:p w14:paraId="259882E4">
      <w:pPr>
        <w:adjustRightInd w:val="0"/>
        <w:snapToGrid w:val="0"/>
        <w:spacing w:line="360" w:lineRule="auto"/>
        <w:ind w:firstLine="480" w:firstLineChars="200"/>
        <w:rPr>
          <w:rFonts w:hint="eastAsia" w:ascii="宋体" w:hAnsi="宋体"/>
          <w:sz w:val="24"/>
        </w:rPr>
      </w:pPr>
      <w:r>
        <w:rPr>
          <w:rFonts w:hint="eastAsia" w:ascii="宋体" w:hAnsi="宋体"/>
          <w:sz w:val="24"/>
        </w:rPr>
        <w:t>开户银行（美元）：交通银行北京分行阜外支行</w:t>
      </w:r>
      <w:r>
        <w:rPr>
          <w:rFonts w:hint="eastAsia" w:ascii="宋体" w:hAnsi="宋体"/>
          <w:sz w:val="24"/>
        </w:rPr>
        <w:tab/>
      </w:r>
      <w:r>
        <w:rPr>
          <w:rFonts w:hint="eastAsia" w:ascii="宋体" w:hAnsi="宋体"/>
          <w:sz w:val="24"/>
        </w:rPr>
        <w:tab/>
      </w:r>
      <w:r>
        <w:rPr>
          <w:rFonts w:hint="eastAsia" w:ascii="宋体" w:hAnsi="宋体"/>
          <w:sz w:val="24"/>
        </w:rPr>
        <w:tab/>
      </w:r>
      <w:r>
        <w:rPr>
          <w:rFonts w:hint="eastAsia" w:ascii="宋体" w:hAnsi="宋体"/>
          <w:sz w:val="24"/>
        </w:rPr>
        <w:tab/>
      </w:r>
    </w:p>
    <w:p w14:paraId="411B48C5">
      <w:pPr>
        <w:adjustRightInd w:val="0"/>
        <w:snapToGrid w:val="0"/>
        <w:spacing w:line="360" w:lineRule="auto"/>
        <w:ind w:firstLine="480" w:firstLineChars="200"/>
        <w:rPr>
          <w:rFonts w:hint="eastAsia" w:ascii="宋体" w:hAnsi="宋体"/>
          <w:sz w:val="24"/>
        </w:rPr>
      </w:pPr>
      <w:r>
        <w:rPr>
          <w:rFonts w:hint="eastAsia" w:ascii="宋体" w:hAnsi="宋体"/>
          <w:sz w:val="24"/>
        </w:rPr>
        <w:t>NAME OF THE COMPANY：</w:t>
      </w:r>
    </w:p>
    <w:p w14:paraId="36250AC6">
      <w:pPr>
        <w:adjustRightInd w:val="0"/>
        <w:snapToGrid w:val="0"/>
        <w:spacing w:line="360" w:lineRule="auto"/>
        <w:ind w:firstLine="480" w:firstLineChars="200"/>
        <w:rPr>
          <w:rFonts w:hint="eastAsia" w:ascii="宋体" w:hAnsi="宋体"/>
          <w:sz w:val="24"/>
        </w:rPr>
      </w:pPr>
      <w:r>
        <w:rPr>
          <w:rFonts w:ascii="宋体" w:hAnsi="宋体"/>
          <w:sz w:val="24"/>
        </w:rPr>
        <w:t>THE ORIENTAL INTERNATIONAL TENDERING CO., LTD</w:t>
      </w:r>
    </w:p>
    <w:p w14:paraId="096B40C7">
      <w:pPr>
        <w:adjustRightInd w:val="0"/>
        <w:snapToGrid w:val="0"/>
        <w:spacing w:line="360" w:lineRule="auto"/>
        <w:ind w:firstLine="480" w:firstLineChars="200"/>
        <w:rPr>
          <w:rFonts w:hint="eastAsia" w:ascii="宋体" w:hAnsi="宋体"/>
          <w:sz w:val="24"/>
        </w:rPr>
      </w:pPr>
      <w:r>
        <w:rPr>
          <w:rFonts w:ascii="宋体" w:hAnsi="宋体"/>
          <w:sz w:val="24"/>
        </w:rPr>
        <w:t>ADDRESS: 15/F, YINDU BUILDING, NO.67 FUSHI ROAD, HAIDIAN DISTRICT, BEIJING, CHINA</w:t>
      </w:r>
    </w:p>
    <w:p w14:paraId="14272B75">
      <w:pPr>
        <w:adjustRightInd w:val="0"/>
        <w:snapToGrid w:val="0"/>
        <w:spacing w:line="360" w:lineRule="auto"/>
        <w:ind w:firstLine="480" w:firstLineChars="200"/>
        <w:rPr>
          <w:rFonts w:hint="eastAsia" w:ascii="宋体" w:hAnsi="宋体"/>
          <w:sz w:val="24"/>
        </w:rPr>
      </w:pPr>
      <w:r>
        <w:rPr>
          <w:rFonts w:ascii="宋体" w:hAnsi="宋体"/>
          <w:sz w:val="24"/>
        </w:rPr>
        <w:t>BANK: BANK OF COMMUNICATIONS, BEIJING BRANCH</w:t>
      </w:r>
    </w:p>
    <w:p w14:paraId="593E213C">
      <w:pPr>
        <w:adjustRightInd w:val="0"/>
        <w:snapToGrid w:val="0"/>
        <w:spacing w:line="360" w:lineRule="auto"/>
        <w:ind w:firstLine="480" w:firstLineChars="200"/>
        <w:rPr>
          <w:rFonts w:hint="eastAsia" w:ascii="宋体" w:hAnsi="宋体"/>
          <w:sz w:val="24"/>
        </w:rPr>
      </w:pPr>
      <w:r>
        <w:rPr>
          <w:rFonts w:ascii="宋体" w:hAnsi="宋体"/>
          <w:sz w:val="24"/>
        </w:rPr>
        <w:t>ACCOUNT NO.:</w:t>
      </w:r>
      <w:r>
        <w:rPr>
          <w:rFonts w:hint="eastAsia" w:ascii="宋体" w:hAnsi="宋体"/>
          <w:sz w:val="24"/>
        </w:rPr>
        <w:t xml:space="preserve"> </w:t>
      </w:r>
      <w:r>
        <w:rPr>
          <w:rFonts w:ascii="宋体" w:hAnsi="宋体"/>
          <w:sz w:val="24"/>
        </w:rPr>
        <w:t>110060239012015620014</w:t>
      </w:r>
    </w:p>
    <w:p w14:paraId="0EB2D2D9">
      <w:pPr>
        <w:adjustRightInd w:val="0"/>
        <w:snapToGrid w:val="0"/>
        <w:spacing w:line="360" w:lineRule="auto"/>
        <w:ind w:firstLine="480" w:firstLineChars="200"/>
        <w:rPr>
          <w:rFonts w:hint="eastAsia" w:ascii="宋体" w:hAnsi="宋体"/>
          <w:sz w:val="24"/>
        </w:rPr>
      </w:pPr>
      <w:r>
        <w:rPr>
          <w:rFonts w:ascii="宋体" w:hAnsi="宋体"/>
          <w:sz w:val="24"/>
        </w:rPr>
        <w:t>SWIFT CODE: COMMCNSHBJG</w:t>
      </w:r>
    </w:p>
    <w:p w14:paraId="67F96018">
      <w:pPr>
        <w:adjustRightInd w:val="0"/>
        <w:snapToGrid w:val="0"/>
        <w:spacing w:line="360" w:lineRule="auto"/>
        <w:ind w:firstLine="480" w:firstLineChars="200"/>
        <w:rPr>
          <w:rFonts w:hint="eastAsia" w:ascii="宋体" w:hAnsi="宋体"/>
          <w:sz w:val="24"/>
        </w:rPr>
      </w:pPr>
      <w:r>
        <w:rPr>
          <w:rFonts w:ascii="宋体" w:hAnsi="宋体"/>
          <w:sz w:val="24"/>
        </w:rPr>
        <w:t>ADDRESS: 7# FUWAI STREET XICHENG DISTRICT, BEIJING 100037 P.R.CHINA</w:t>
      </w:r>
    </w:p>
    <w:p w14:paraId="7A22625E">
      <w:pPr>
        <w:adjustRightInd w:val="0"/>
        <w:snapToGrid w:val="0"/>
        <w:spacing w:line="360" w:lineRule="auto"/>
        <w:ind w:firstLine="480" w:firstLineChars="200"/>
        <w:rPr>
          <w:rFonts w:hint="eastAsia" w:ascii="宋体" w:hAnsi="宋体"/>
          <w:sz w:val="24"/>
        </w:rPr>
      </w:pPr>
      <w:r>
        <w:rPr>
          <w:rFonts w:ascii="宋体" w:hAnsi="宋体"/>
          <w:sz w:val="24"/>
        </w:rPr>
        <w:t>CNAPS CODE:301100000082</w:t>
      </w:r>
    </w:p>
    <w:p w14:paraId="22E99396">
      <w:pPr>
        <w:adjustRightInd w:val="0"/>
        <w:snapToGrid w:val="0"/>
        <w:spacing w:line="360" w:lineRule="auto"/>
        <w:ind w:firstLine="482" w:firstLineChars="200"/>
        <w:rPr>
          <w:rFonts w:hint="eastAsia" w:ascii="宋体" w:hAnsi="宋体"/>
          <w:sz w:val="24"/>
        </w:rPr>
      </w:pPr>
      <w:r>
        <w:rPr>
          <w:rFonts w:hint="eastAsia" w:asciiTheme="minorEastAsia" w:hAnsiTheme="minorEastAsia" w:eastAsiaTheme="minorEastAsia"/>
          <w:b/>
          <w:sz w:val="24"/>
        </w:rPr>
        <w:t>投标人在投标文件的递交截至时间前1天务必在机电产品招标投标电子交易平台上（https://www.chinabidding.com）完成注册及信息核验。评标结果将在中国国际招标网和机电产品招标投标电子交易平台公示。</w:t>
      </w:r>
    </w:p>
    <w:p w14:paraId="75C099D0">
      <w:pPr>
        <w:rPr>
          <w:rFonts w:hint="eastAsia"/>
          <w:b/>
          <w:color w:val="000000" w:themeColor="text1"/>
          <w:sz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2789E"/>
    <w:rsid w:val="0A733D16"/>
    <w:rsid w:val="0D827C6B"/>
    <w:rsid w:val="0E6437E9"/>
    <w:rsid w:val="2A0A24E2"/>
    <w:rsid w:val="3B154818"/>
    <w:rsid w:val="5E0053DB"/>
    <w:rsid w:val="6AD810F6"/>
    <w:rsid w:val="6F3D61C6"/>
    <w:rsid w:val="7D620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envelope return"/>
    <w:qFormat/>
    <w:uiPriority w:val="99"/>
    <w:pPr>
      <w:widowControl w:val="0"/>
      <w:snapToGrid w:val="0"/>
      <w:jc w:val="both"/>
    </w:pPr>
    <w:rPr>
      <w:rFonts w:ascii="Arial" w:hAnsi="Arial" w:eastAsia="宋体" w:cs="Arial"/>
      <w:kern w:val="2"/>
      <w:sz w:val="21"/>
      <w:lang w:val="en-US" w:eastAsia="zh-CN" w:bidi="ar-SA"/>
    </w:rPr>
  </w:style>
  <w:style w:type="paragraph" w:styleId="4">
    <w:name w:val="Body Text First Indent 2"/>
    <w:basedOn w:val="2"/>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931</Words>
  <Characters>1415</Characters>
  <Lines>0</Lines>
  <Paragraphs>0</Paragraphs>
  <TotalTime>1</TotalTime>
  <ScaleCrop>false</ScaleCrop>
  <LinksUpToDate>false</LinksUpToDate>
  <CharactersWithSpaces>1467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2026-05-14T08:06:00Z</dcterms:created>
  <dc:creator>东方招标</dc:creator>
  <cp:lastModifiedBy>阿海</cp:lastModifiedBy>
  <dcterms:modified xsi:type="dcterms:W3CDTF">2026-08-26T11:01:03Z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eyJoZGlkIjoiYmQ4YzcxN2E1NWVjYzdiMGQ4NDIyODQ4MTQyOTljMWQiLCJ1c2VySWQiOiIxNTE4MzgwIn0=</vt:lpwstr>
  </property>
  <property fmtid="{D5CDD505-2E9C-101B-9397-08002B2CF9AE}" pid="4" name="ICV">
    <vt:lpwstr>4CCF1C9F8359483E912C289A60762225_12</vt:lpwstr>
  </property>
</Properties>
</file>